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38553237" w:rsidR="00420A38" w:rsidRPr="00955DAE"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955DAE">
        <w:rPr>
          <w:rStyle w:val="FootnoteReference"/>
          <w:rFonts w:ascii="Calibri" w:hAnsi="Calibri"/>
          <w:b/>
          <w:bCs/>
          <w:color w:val="00558C"/>
          <w:sz w:val="24"/>
          <w:szCs w:val="24"/>
        </w:rPr>
        <w:footnoteReference w:id="1"/>
      </w:r>
      <w:r w:rsidR="000049D8" w:rsidRPr="00955DAE">
        <w:rPr>
          <w:rFonts w:ascii="Calibri" w:hAnsi="Calibri"/>
          <w:b/>
          <w:bCs/>
          <w:color w:val="00558C"/>
          <w:sz w:val="24"/>
          <w:szCs w:val="24"/>
        </w:rPr>
        <w:t xml:space="preserve">  </w:t>
      </w:r>
      <w:r w:rsidR="00651B21" w:rsidRPr="00955DAE">
        <w:rPr>
          <w:rFonts w:ascii="Calibri" w:hAnsi="Calibri"/>
          <w:color w:val="00558C"/>
          <w:sz w:val="24"/>
          <w:szCs w:val="24"/>
        </w:rPr>
        <w:t>VTS58</w:t>
      </w:r>
      <w:r w:rsidR="00BD2A07" w:rsidRPr="00955DAE">
        <w:rPr>
          <w:rFonts w:ascii="Calibri" w:hAnsi="Calibri"/>
          <w:color w:val="00558C"/>
          <w:sz w:val="24"/>
          <w:szCs w:val="24"/>
        </w:rPr>
        <w:t>-10.1.10</w:t>
      </w:r>
    </w:p>
    <w:p w14:paraId="22E94D0E" w14:textId="77777777" w:rsidR="00D019CE" w:rsidRPr="00955DAE" w:rsidRDefault="00D019CE" w:rsidP="00FE5674">
      <w:pPr>
        <w:pStyle w:val="BodyText"/>
        <w:tabs>
          <w:tab w:val="left" w:pos="2835"/>
        </w:tabs>
        <w:rPr>
          <w:rFonts w:ascii="Calibri" w:hAnsi="Calibri"/>
        </w:rPr>
      </w:pPr>
    </w:p>
    <w:p w14:paraId="7FBFFE1D" w14:textId="12B00AE6" w:rsidR="00A72757" w:rsidRPr="00955DAE" w:rsidRDefault="00E558C3" w:rsidP="00A72757">
      <w:pPr>
        <w:pStyle w:val="BodyText"/>
        <w:tabs>
          <w:tab w:val="left" w:pos="2835"/>
        </w:tabs>
        <w:spacing w:after="0"/>
        <w:rPr>
          <w:rFonts w:ascii="Calibri" w:hAnsi="Calibri"/>
          <w:b/>
          <w:bCs/>
          <w:color w:val="00558C"/>
          <w:sz w:val="24"/>
          <w:szCs w:val="24"/>
        </w:rPr>
      </w:pPr>
      <w:r w:rsidRPr="00955DAE">
        <w:rPr>
          <w:rFonts w:ascii="Calibri" w:hAnsi="Calibri"/>
          <w:b/>
          <w:bCs/>
          <w:color w:val="00558C"/>
          <w:sz w:val="24"/>
          <w:szCs w:val="24"/>
        </w:rPr>
        <w:t>Input paper for the following Committee(s):</w:t>
      </w:r>
      <w:r w:rsidRPr="00955DAE">
        <w:rPr>
          <w:rFonts w:ascii="Calibri" w:hAnsi="Calibri"/>
          <w:color w:val="00558C"/>
        </w:rPr>
        <w:t xml:space="preserve"> </w:t>
      </w:r>
      <w:r w:rsidR="00110203" w:rsidRPr="00955DAE">
        <w:rPr>
          <w:rFonts w:ascii="Calibri" w:hAnsi="Calibri"/>
        </w:rPr>
        <w:tab/>
      </w:r>
      <w:r w:rsidR="00110203" w:rsidRPr="00955DAE">
        <w:rPr>
          <w:rFonts w:ascii="Calibri" w:hAnsi="Calibri"/>
        </w:rPr>
        <w:tab/>
      </w:r>
      <w:r w:rsidR="00110203" w:rsidRPr="00955DAE">
        <w:rPr>
          <w:rFonts w:ascii="Calibri" w:hAnsi="Calibri"/>
          <w:b/>
          <w:bCs/>
          <w:color w:val="00558C"/>
          <w:sz w:val="24"/>
          <w:szCs w:val="24"/>
        </w:rPr>
        <w:t>Purpose of paper:</w:t>
      </w:r>
    </w:p>
    <w:p w14:paraId="370CFB53" w14:textId="218953A1" w:rsidR="0080294B" w:rsidRPr="00955DAE" w:rsidRDefault="00A72757" w:rsidP="00FE5674">
      <w:pPr>
        <w:pStyle w:val="BodyText"/>
        <w:tabs>
          <w:tab w:val="left" w:pos="2835"/>
        </w:tabs>
        <w:rPr>
          <w:rFonts w:ascii="Calibri" w:hAnsi="Calibri"/>
        </w:rPr>
      </w:pPr>
      <w:r w:rsidRPr="00955DAE">
        <w:rPr>
          <w:rFonts w:ascii="Calibri" w:hAnsi="Calibri"/>
          <w:sz w:val="18"/>
          <w:szCs w:val="18"/>
        </w:rPr>
        <w:t>(Select</w:t>
      </w:r>
      <w:r w:rsidR="00A01B17" w:rsidRPr="00955DAE">
        <w:rPr>
          <w:rFonts w:ascii="Calibri" w:hAnsi="Calibri"/>
          <w:sz w:val="18"/>
          <w:szCs w:val="18"/>
        </w:rPr>
        <w:t xml:space="preserve"> </w:t>
      </w:r>
      <w:r w:rsidR="00E558C3" w:rsidRPr="00955DAE">
        <w:rPr>
          <w:rFonts w:ascii="Calibri" w:hAnsi="Calibri"/>
          <w:sz w:val="18"/>
          <w:szCs w:val="18"/>
        </w:rPr>
        <w:t>as appropriate</w:t>
      </w:r>
      <w:r w:rsidR="00110203" w:rsidRPr="00955DAE">
        <w:rPr>
          <w:rFonts w:ascii="Calibri" w:hAnsi="Calibri"/>
          <w:sz w:val="18"/>
          <w:szCs w:val="18"/>
        </w:rPr>
        <w:t>)</w:t>
      </w:r>
      <w:r w:rsidR="00E558C3" w:rsidRPr="00955DAE">
        <w:rPr>
          <w:rFonts w:ascii="Calibri" w:hAnsi="Calibri"/>
          <w:sz w:val="18"/>
          <w:szCs w:val="18"/>
        </w:rPr>
        <w:tab/>
      </w:r>
    </w:p>
    <w:p w14:paraId="78786733" w14:textId="47209ADE" w:rsidR="0080294B" w:rsidRPr="00955DAE" w:rsidRDefault="00955DAE"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sidRPr="00955DAE">
            <w:rPr>
              <w:rFonts w:ascii="MS Gothic" w:eastAsia="MS Gothic" w:hAnsi="MS Gothic" w:cs="Arial" w:hint="eastAsia"/>
              <w:b/>
              <w:sz w:val="24"/>
              <w:szCs w:val="24"/>
            </w:rPr>
            <w:t>☐</w:t>
          </w:r>
        </w:sdtContent>
      </w:sdt>
      <w:r w:rsidR="00221E08" w:rsidRPr="00955DAE">
        <w:rPr>
          <w:rFonts w:ascii="Calibri" w:hAnsi="Calibri" w:cs="Arial"/>
          <w:sz w:val="24"/>
          <w:szCs w:val="24"/>
        </w:rPr>
        <w:t xml:space="preserve"> </w:t>
      </w:r>
      <w:r w:rsidR="0080294B" w:rsidRPr="00955DAE">
        <w:rPr>
          <w:rFonts w:ascii="Calibri" w:hAnsi="Calibri" w:cs="Arial"/>
        </w:rPr>
        <w:t>ARM</w:t>
      </w:r>
      <w:r w:rsidR="00037DF4" w:rsidRPr="00955DAE">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sidRPr="00955DAE">
            <w:rPr>
              <w:rFonts w:ascii="MS Gothic" w:eastAsia="MS Gothic" w:hAnsi="MS Gothic" w:cs="Arial" w:hint="eastAsia"/>
              <w:b/>
              <w:sz w:val="24"/>
              <w:szCs w:val="24"/>
            </w:rPr>
            <w:t>☐</w:t>
          </w:r>
        </w:sdtContent>
      </w:sdt>
      <w:r w:rsidR="0080294B" w:rsidRPr="00955DAE">
        <w:rPr>
          <w:rFonts w:ascii="Calibri" w:hAnsi="Calibri" w:cs="Arial"/>
          <w:sz w:val="24"/>
          <w:szCs w:val="24"/>
        </w:rPr>
        <w:t xml:space="preserve">  </w:t>
      </w:r>
      <w:r w:rsidR="0080294B" w:rsidRPr="00955DAE">
        <w:rPr>
          <w:rFonts w:ascii="Calibri" w:hAnsi="Calibri" w:cs="Arial"/>
        </w:rPr>
        <w:t>ENG</w:t>
      </w:r>
      <w:r w:rsidR="0080294B" w:rsidRPr="00955DAE">
        <w:rPr>
          <w:rFonts w:ascii="Calibri" w:hAnsi="Calibri" w:cs="Arial"/>
        </w:rPr>
        <w:tab/>
      </w:r>
      <w:r w:rsidR="0080294B" w:rsidRPr="00955DAE">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sidRPr="00955DAE">
            <w:rPr>
              <w:rFonts w:ascii="MS Gothic" w:eastAsia="MS Gothic" w:hAnsi="MS Gothic" w:cs="Arial" w:hint="eastAsia"/>
              <w:b/>
              <w:sz w:val="24"/>
              <w:szCs w:val="24"/>
            </w:rPr>
            <w:t>☐</w:t>
          </w:r>
        </w:sdtContent>
      </w:sdt>
      <w:r w:rsidR="0080294B" w:rsidRPr="00955DAE">
        <w:rPr>
          <w:rFonts w:ascii="Calibri" w:hAnsi="Calibri" w:cs="Arial"/>
          <w:sz w:val="24"/>
          <w:szCs w:val="24"/>
        </w:rPr>
        <w:t xml:space="preserve"> </w:t>
      </w:r>
      <w:bookmarkEnd w:id="0"/>
      <w:r w:rsidR="0080294B" w:rsidRPr="00955DAE">
        <w:rPr>
          <w:rFonts w:ascii="Calibri" w:hAnsi="Calibri" w:cs="Arial"/>
        </w:rPr>
        <w:t>PAP</w:t>
      </w:r>
      <w:r w:rsidR="0080294B" w:rsidRPr="00955DAE">
        <w:rPr>
          <w:rFonts w:ascii="Calibri" w:hAnsi="Calibri" w:cs="Arial"/>
          <w:sz w:val="24"/>
          <w:szCs w:val="24"/>
        </w:rPr>
        <w:tab/>
      </w:r>
      <w:r w:rsidR="0080294B" w:rsidRPr="00955DAE">
        <w:rPr>
          <w:rFonts w:ascii="Calibri" w:hAnsi="Calibri" w:cs="Arial"/>
          <w:sz w:val="24"/>
          <w:szCs w:val="24"/>
        </w:rPr>
        <w:tab/>
      </w:r>
      <w:r w:rsidR="00037DF4" w:rsidRPr="00955DAE">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EndPr/>
        <w:sdtContent>
          <w:r w:rsidR="00110203" w:rsidRPr="00955DAE">
            <w:rPr>
              <w:rFonts w:ascii="MS Gothic" w:eastAsia="MS Gothic" w:hAnsi="MS Gothic" w:cs="Arial" w:hint="eastAsia"/>
              <w:b/>
              <w:sz w:val="24"/>
              <w:szCs w:val="24"/>
            </w:rPr>
            <w:t>☐</w:t>
          </w:r>
        </w:sdtContent>
      </w:sdt>
      <w:r w:rsidR="00110203" w:rsidRPr="00955DAE">
        <w:rPr>
          <w:rFonts w:ascii="Calibri" w:hAnsi="Calibri" w:cs="Arial"/>
          <w:sz w:val="24"/>
          <w:szCs w:val="24"/>
        </w:rPr>
        <w:t xml:space="preserve"> </w:t>
      </w:r>
      <w:r w:rsidR="0080294B" w:rsidRPr="00955DAE">
        <w:rPr>
          <w:rFonts w:ascii="Calibri" w:hAnsi="Calibri" w:cs="Arial"/>
        </w:rPr>
        <w:t>Input</w:t>
      </w:r>
    </w:p>
    <w:p w14:paraId="0BC79547" w14:textId="1FA624C8" w:rsidR="0080294B" w:rsidRPr="00955DAE" w:rsidRDefault="00955DAE" w:rsidP="00037DF4">
      <w:pPr>
        <w:pStyle w:val="BodyText"/>
        <w:tabs>
          <w:tab w:val="left" w:pos="1843"/>
        </w:tabs>
        <w:rPr>
          <w:rFonts w:ascii="Calibri" w:hAnsi="Calibri"/>
          <w:lang w:val="sv-SE"/>
        </w:rPr>
      </w:pPr>
      <w:sdt>
        <w:sdtPr>
          <w:rPr>
            <w:rFonts w:ascii="Calibri" w:hAnsi="Calibri" w:cs="Arial"/>
            <w:b/>
            <w:lang w:val="sv-SE"/>
          </w:rPr>
          <w:id w:val="1358232040"/>
          <w14:checkbox>
            <w14:checked w14:val="0"/>
            <w14:checkedState w14:val="2612" w14:font="MS Gothic"/>
            <w14:uncheckedState w14:val="2610" w14:font="MS Gothic"/>
          </w14:checkbox>
        </w:sdtPr>
        <w:sdtEndPr/>
        <w:sdtContent>
          <w:r w:rsidR="00221E08" w:rsidRPr="00955DAE">
            <w:rPr>
              <w:rFonts w:ascii="MS Gothic" w:eastAsia="MS Gothic" w:hAnsi="MS Gothic" w:cs="Arial" w:hint="eastAsia"/>
              <w:b/>
              <w:lang w:val="sv-SE"/>
            </w:rPr>
            <w:t>☐</w:t>
          </w:r>
        </w:sdtContent>
      </w:sdt>
      <w:r w:rsidR="0080294B" w:rsidRPr="00955DAE">
        <w:rPr>
          <w:rFonts w:ascii="Calibri" w:hAnsi="Calibri" w:cs="Arial"/>
          <w:lang w:val="sv-SE"/>
        </w:rPr>
        <w:t xml:space="preserve"> ENAV</w:t>
      </w:r>
      <w:r w:rsidR="0080294B" w:rsidRPr="00955DAE">
        <w:rPr>
          <w:rFonts w:ascii="Calibri" w:hAnsi="Calibri" w:cs="Arial"/>
          <w:b/>
          <w:lang w:val="sv-SE"/>
        </w:rPr>
        <w:tab/>
      </w:r>
      <w:sdt>
        <w:sdtPr>
          <w:rPr>
            <w:rFonts w:ascii="Calibri" w:hAnsi="Calibri" w:cs="Arial"/>
            <w:b/>
            <w:lang w:val="sv-SE"/>
          </w:rPr>
          <w:id w:val="1574472571"/>
          <w14:checkbox>
            <w14:checked w14:val="1"/>
            <w14:checkedState w14:val="2612" w14:font="MS Gothic"/>
            <w14:uncheckedState w14:val="2610" w14:font="MS Gothic"/>
          </w14:checkbox>
        </w:sdtPr>
        <w:sdtEndPr/>
        <w:sdtContent>
          <w:r w:rsidR="00651B21" w:rsidRPr="00955DAE">
            <w:rPr>
              <w:rFonts w:ascii="MS Gothic" w:eastAsia="MS Gothic" w:hAnsi="MS Gothic" w:cs="Arial" w:hint="eastAsia"/>
              <w:b/>
              <w:lang w:val="sv-SE"/>
            </w:rPr>
            <w:t>☒</w:t>
          </w:r>
        </w:sdtContent>
      </w:sdt>
      <w:r w:rsidR="0080294B" w:rsidRPr="00955DAE">
        <w:rPr>
          <w:rFonts w:ascii="Calibri" w:hAnsi="Calibri" w:cs="Arial"/>
          <w:lang w:val="sv-SE"/>
        </w:rPr>
        <w:t xml:space="preserve"> </w:t>
      </w:r>
      <w:r w:rsidR="003D2DC1" w:rsidRPr="00955DAE">
        <w:rPr>
          <w:rFonts w:ascii="Calibri" w:hAnsi="Calibri" w:cs="Arial"/>
          <w:lang w:val="sv-SE"/>
        </w:rPr>
        <w:t>VTS</w:t>
      </w:r>
      <w:r w:rsidR="0080294B" w:rsidRPr="00955DAE">
        <w:rPr>
          <w:rFonts w:ascii="Calibri" w:hAnsi="Calibri" w:cs="Arial"/>
          <w:lang w:val="sv-SE"/>
        </w:rPr>
        <w:tab/>
      </w:r>
      <w:r w:rsidR="0080294B" w:rsidRPr="00955DAE">
        <w:rPr>
          <w:rFonts w:ascii="Calibri" w:hAnsi="Calibri" w:cs="Arial"/>
          <w:lang w:val="sv-SE"/>
        </w:rPr>
        <w:tab/>
      </w:r>
      <w:r w:rsidR="0080294B" w:rsidRPr="00955DAE">
        <w:rPr>
          <w:rFonts w:ascii="Calibri" w:hAnsi="Calibri" w:cs="Arial"/>
          <w:lang w:val="sv-SE"/>
        </w:rPr>
        <w:tab/>
      </w:r>
      <w:r w:rsidR="0080294B" w:rsidRPr="00955DAE">
        <w:rPr>
          <w:rFonts w:ascii="Calibri" w:hAnsi="Calibri" w:cs="Arial"/>
          <w:lang w:val="sv-SE"/>
        </w:rPr>
        <w:tab/>
      </w:r>
      <w:r w:rsidR="0080294B" w:rsidRPr="00955DAE">
        <w:rPr>
          <w:rFonts w:ascii="Calibri" w:hAnsi="Calibri" w:cs="Arial"/>
          <w:lang w:val="sv-SE"/>
        </w:rPr>
        <w:tab/>
      </w:r>
      <w:sdt>
        <w:sdtPr>
          <w:rPr>
            <w:rFonts w:ascii="Calibri" w:hAnsi="Calibri" w:cs="Arial"/>
            <w:b/>
            <w:lang w:val="sv-SE"/>
          </w:rPr>
          <w:id w:val="1701977003"/>
          <w14:checkbox>
            <w14:checked w14:val="0"/>
            <w14:checkedState w14:val="2612" w14:font="MS Gothic"/>
            <w14:uncheckedState w14:val="2610" w14:font="MS Gothic"/>
          </w14:checkbox>
        </w:sdtPr>
        <w:sdtEndPr/>
        <w:sdtContent>
          <w:r w:rsidR="00110203" w:rsidRPr="00955DAE">
            <w:rPr>
              <w:rFonts w:ascii="MS Gothic" w:eastAsia="MS Gothic" w:hAnsi="MS Gothic" w:cs="Arial" w:hint="eastAsia"/>
              <w:b/>
              <w:lang w:val="sv-SE"/>
            </w:rPr>
            <w:t>☐</w:t>
          </w:r>
        </w:sdtContent>
      </w:sdt>
      <w:r w:rsidR="00110203" w:rsidRPr="00955DAE">
        <w:rPr>
          <w:rFonts w:ascii="Calibri" w:hAnsi="Calibri" w:cs="Arial"/>
          <w:lang w:val="sv-SE"/>
        </w:rPr>
        <w:t xml:space="preserve"> </w:t>
      </w:r>
      <w:r w:rsidR="0080294B" w:rsidRPr="00955DAE">
        <w:rPr>
          <w:rFonts w:ascii="Calibri" w:hAnsi="Calibri" w:cs="Arial"/>
          <w:lang w:val="sv-SE"/>
        </w:rPr>
        <w:t>Information</w:t>
      </w:r>
    </w:p>
    <w:p w14:paraId="3E1C02C4" w14:textId="77777777" w:rsidR="0080294B" w:rsidRPr="00955DAE" w:rsidRDefault="0080294B" w:rsidP="00FE5674">
      <w:pPr>
        <w:pStyle w:val="BodyText"/>
        <w:tabs>
          <w:tab w:val="left" w:pos="2835"/>
        </w:tabs>
        <w:rPr>
          <w:rFonts w:ascii="Calibri" w:hAnsi="Calibri"/>
          <w:lang w:val="sv-SE"/>
        </w:rPr>
      </w:pPr>
    </w:p>
    <w:p w14:paraId="4DD25FD9" w14:textId="050779AD" w:rsidR="00A446C9" w:rsidRPr="00955DAE" w:rsidRDefault="00A446C9" w:rsidP="00FE5674">
      <w:pPr>
        <w:pStyle w:val="BodyText"/>
        <w:tabs>
          <w:tab w:val="left" w:pos="2835"/>
        </w:tabs>
        <w:rPr>
          <w:rFonts w:ascii="Calibri" w:hAnsi="Calibri"/>
        </w:rPr>
      </w:pPr>
      <w:r w:rsidRPr="00955DAE">
        <w:rPr>
          <w:rFonts w:ascii="Calibri" w:hAnsi="Calibri"/>
          <w:b/>
          <w:bCs/>
          <w:color w:val="00558C"/>
          <w:sz w:val="24"/>
          <w:szCs w:val="24"/>
        </w:rPr>
        <w:t>Agenda item</w:t>
      </w:r>
      <w:r w:rsidR="00037DF4" w:rsidRPr="00955DAE">
        <w:rPr>
          <w:rFonts w:ascii="Calibri" w:hAnsi="Calibri"/>
        </w:rPr>
        <w:t xml:space="preserve"> </w:t>
      </w:r>
      <w:r w:rsidR="00037DF4" w:rsidRPr="00955DAE">
        <w:rPr>
          <w:rStyle w:val="FootnoteReference"/>
          <w:rFonts w:ascii="Calibri" w:hAnsi="Calibri"/>
          <w:sz w:val="22"/>
        </w:rPr>
        <w:footnoteReference w:id="2"/>
      </w:r>
      <w:r w:rsidR="001C44A3" w:rsidRPr="00955DAE">
        <w:rPr>
          <w:rFonts w:ascii="Calibri" w:hAnsi="Calibri"/>
        </w:rPr>
        <w:tab/>
      </w:r>
      <w:r w:rsidR="0080294B" w:rsidRPr="00955DAE">
        <w:rPr>
          <w:rFonts w:ascii="Calibri" w:hAnsi="Calibri"/>
        </w:rPr>
        <w:tab/>
      </w:r>
      <w:r w:rsidR="0080294B" w:rsidRPr="00955DAE">
        <w:rPr>
          <w:rFonts w:ascii="Calibri" w:hAnsi="Calibri"/>
        </w:rPr>
        <w:tab/>
      </w:r>
      <w:r w:rsidR="00BD2A07" w:rsidRPr="00955DAE">
        <w:rPr>
          <w:rFonts w:ascii="Calibri" w:hAnsi="Calibri"/>
        </w:rPr>
        <w:t>10.1</w:t>
      </w:r>
    </w:p>
    <w:p w14:paraId="1AB3E246" w14:textId="628DCA6F" w:rsidR="00A446C9" w:rsidRPr="007A395D" w:rsidRDefault="0080294B" w:rsidP="00FE5674">
      <w:pPr>
        <w:pStyle w:val="BodyText"/>
        <w:tabs>
          <w:tab w:val="left" w:pos="2835"/>
        </w:tabs>
        <w:rPr>
          <w:rFonts w:ascii="Calibri" w:hAnsi="Calibri"/>
        </w:rPr>
      </w:pPr>
      <w:r w:rsidRPr="00955DAE">
        <w:rPr>
          <w:rFonts w:ascii="Calibri" w:hAnsi="Calibri"/>
          <w:b/>
          <w:bCs/>
          <w:color w:val="00558C"/>
          <w:sz w:val="24"/>
          <w:szCs w:val="24"/>
        </w:rPr>
        <w:t xml:space="preserve">Technical </w:t>
      </w:r>
      <w:r w:rsidR="00B0084A" w:rsidRPr="00955DAE">
        <w:rPr>
          <w:rFonts w:ascii="Calibri" w:hAnsi="Calibri"/>
          <w:b/>
          <w:bCs/>
          <w:color w:val="00558C"/>
          <w:sz w:val="24"/>
          <w:szCs w:val="24"/>
        </w:rPr>
        <w:t>d</w:t>
      </w:r>
      <w:r w:rsidRPr="00955DAE">
        <w:rPr>
          <w:rFonts w:ascii="Calibri" w:hAnsi="Calibri"/>
          <w:b/>
          <w:bCs/>
          <w:color w:val="00558C"/>
          <w:sz w:val="24"/>
          <w:szCs w:val="24"/>
        </w:rPr>
        <w:t xml:space="preserve">omain/ </w:t>
      </w:r>
      <w:r w:rsidR="00A446C9" w:rsidRPr="00955DAE">
        <w:rPr>
          <w:rFonts w:ascii="Calibri" w:hAnsi="Calibri"/>
          <w:b/>
          <w:bCs/>
          <w:color w:val="00558C"/>
          <w:sz w:val="24"/>
          <w:szCs w:val="24"/>
        </w:rPr>
        <w:t xml:space="preserve">Task </w:t>
      </w:r>
      <w:r w:rsidR="00B0084A" w:rsidRPr="00955DAE">
        <w:rPr>
          <w:rFonts w:ascii="Calibri" w:hAnsi="Calibri"/>
          <w:b/>
          <w:bCs/>
          <w:color w:val="00558C"/>
          <w:sz w:val="24"/>
          <w:szCs w:val="24"/>
        </w:rPr>
        <w:t>n</w:t>
      </w:r>
      <w:r w:rsidR="00A446C9" w:rsidRPr="00955DAE">
        <w:rPr>
          <w:rFonts w:ascii="Calibri" w:hAnsi="Calibri"/>
          <w:b/>
          <w:bCs/>
          <w:color w:val="00558C"/>
          <w:sz w:val="24"/>
          <w:szCs w:val="24"/>
        </w:rPr>
        <w:t>umber</w:t>
      </w:r>
      <w:r w:rsidR="00037DF4" w:rsidRPr="00955DAE">
        <w:rPr>
          <w:rFonts w:ascii="Calibri" w:hAnsi="Calibri"/>
        </w:rPr>
        <w:t xml:space="preserve"> </w:t>
      </w:r>
      <w:r w:rsidR="00037DF4" w:rsidRPr="00955DAE">
        <w:rPr>
          <w:rFonts w:ascii="Calibri" w:hAnsi="Calibri"/>
          <w:vertAlign w:val="superscript"/>
        </w:rPr>
        <w:t>2</w:t>
      </w:r>
      <w:r w:rsidR="001C44A3" w:rsidRPr="00955DAE">
        <w:rPr>
          <w:rFonts w:ascii="Calibri" w:hAnsi="Calibri"/>
        </w:rPr>
        <w:tab/>
      </w:r>
      <w:r w:rsidR="00651B21" w:rsidRPr="00955DAE">
        <w:rPr>
          <w:rFonts w:ascii="Calibri" w:hAnsi="Calibri"/>
        </w:rPr>
        <w:t>3.8.7.</w:t>
      </w:r>
      <w:r w:rsidR="00690C65" w:rsidRPr="00955DAE">
        <w:rPr>
          <w:rFonts w:ascii="Calibri" w:hAnsi="Calibri"/>
        </w:rPr>
        <w:t>c</w:t>
      </w:r>
    </w:p>
    <w:p w14:paraId="60BCC120" w14:textId="6A91F67F" w:rsidR="0080294B" w:rsidRDefault="00362CD9" w:rsidP="00651B21">
      <w:pPr>
        <w:pStyle w:val="BodyText"/>
        <w:tabs>
          <w:tab w:val="left" w:pos="2835"/>
        </w:tabs>
        <w:rPr>
          <w:rFonts w:ascii="Calibri" w:hAnsi="Calibri"/>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651B21">
        <w:rPr>
          <w:rFonts w:ascii="Calibri" w:hAnsi="Calibri"/>
        </w:rPr>
        <w:t>Australian Maritime Safety Authority</w:t>
      </w:r>
      <w:r w:rsidR="00534452">
        <w:rPr>
          <w:rFonts w:ascii="Calibri" w:hAnsi="Calibri"/>
        </w:rPr>
        <w:t xml:space="preserve"> (AMSA)</w:t>
      </w:r>
    </w:p>
    <w:p w14:paraId="3E657B9B" w14:textId="77777777" w:rsidR="00651B21" w:rsidRPr="007A395D" w:rsidRDefault="00651B21" w:rsidP="00651B21">
      <w:pPr>
        <w:pStyle w:val="BodyText"/>
        <w:tabs>
          <w:tab w:val="left" w:pos="2835"/>
        </w:tabs>
        <w:rPr>
          <w:rFonts w:ascii="Calibri" w:hAnsi="Calibri"/>
        </w:rPr>
      </w:pPr>
    </w:p>
    <w:p w14:paraId="4834080C" w14:textId="2CB29F82" w:rsidR="00A446C9" w:rsidRPr="00605E43" w:rsidRDefault="00336AA9" w:rsidP="00900844">
      <w:pPr>
        <w:pStyle w:val="Title"/>
        <w:ind w:right="424"/>
      </w:pPr>
      <w:r>
        <w:t>P</w:t>
      </w:r>
      <w:r w:rsidR="00763925">
        <w:t xml:space="preserve">roposed Improvements to the Revision of </w:t>
      </w:r>
      <w:r w:rsidR="0035240B">
        <w:t xml:space="preserve">G1156 and </w:t>
      </w:r>
      <w:r w:rsidR="003E66E8">
        <w:t xml:space="preserve">IALA </w:t>
      </w:r>
      <w:r w:rsidR="0035240B">
        <w:t>M</w:t>
      </w:r>
      <w:r w:rsidR="00900844">
        <w:t xml:space="preserve">odel Course </w:t>
      </w:r>
      <w:r w:rsidR="0035240B">
        <w:t>- C0103-5</w:t>
      </w:r>
    </w:p>
    <w:p w14:paraId="5EF11934" w14:textId="03EBD5EB" w:rsidR="00201A0A" w:rsidRDefault="00283691" w:rsidP="00283691">
      <w:pPr>
        <w:pStyle w:val="Heading1"/>
      </w:pPr>
      <w:r>
        <w:t>BACKGROUND</w:t>
      </w:r>
    </w:p>
    <w:p w14:paraId="519C9417" w14:textId="2957135E" w:rsidR="00283691" w:rsidRDefault="00283691" w:rsidP="00283691">
      <w:pPr>
        <w:pStyle w:val="BodyText"/>
      </w:pPr>
      <w:r>
        <w:t>VTS Committee ha</w:t>
      </w:r>
      <w:r w:rsidR="00D174F7">
        <w:t>s</w:t>
      </w:r>
      <w:r>
        <w:t xml:space="preserve"> been progressing the r</w:t>
      </w:r>
      <w:r w:rsidRPr="00283691">
        <w:t xml:space="preserve">evision of IALA </w:t>
      </w:r>
      <w:r w:rsidR="006353E6">
        <w:t>M</w:t>
      </w:r>
      <w:r w:rsidRPr="00283691">
        <w:t xml:space="preserve">odel </w:t>
      </w:r>
      <w:r w:rsidR="006353E6">
        <w:t>C</w:t>
      </w:r>
      <w:r w:rsidRPr="00283691">
        <w:t>ourse C0103-5 VTS Revalidation Process</w:t>
      </w:r>
      <w:r w:rsidR="0044211C">
        <w:t xml:space="preserve"> for VTS Qualification and Certification </w:t>
      </w:r>
      <w:r w:rsidR="00857C3C">
        <w:t>(Task 3.8.7.c)</w:t>
      </w:r>
      <w:r w:rsidR="006353E6">
        <w:t xml:space="preserve"> </w:t>
      </w:r>
      <w:r w:rsidR="006353E6" w:rsidRPr="006353E6">
        <w:t>as part of its 2023-2027 work programme</w:t>
      </w:r>
      <w:r>
        <w:t xml:space="preserve">.  </w:t>
      </w:r>
      <w:r w:rsidR="006353E6">
        <w:t>Th</w:t>
      </w:r>
      <w:r>
        <w:t xml:space="preserve">is task is scheduled for completion at VTS58. </w:t>
      </w:r>
    </w:p>
    <w:p w14:paraId="25DDD39F" w14:textId="151C8F24" w:rsidR="00283691" w:rsidRDefault="00283691" w:rsidP="00283691">
      <w:pPr>
        <w:pStyle w:val="BodyText"/>
      </w:pPr>
      <w:r>
        <w:t xml:space="preserve">At VTS57 it was agreed that </w:t>
      </w:r>
      <w:r w:rsidR="00857C3C">
        <w:t xml:space="preserve">the existing </w:t>
      </w:r>
      <w:r>
        <w:t xml:space="preserve">Model </w:t>
      </w:r>
      <w:r w:rsidR="00857C3C">
        <w:t>C</w:t>
      </w:r>
      <w:r>
        <w:t xml:space="preserve">ourse C0103-5 </w:t>
      </w:r>
      <w:r w:rsidR="006353E6">
        <w:t>sh</w:t>
      </w:r>
      <w:r>
        <w:t xml:space="preserve">ould be renamed to </w:t>
      </w:r>
      <w:r w:rsidR="00857C3C">
        <w:t>“</w:t>
      </w:r>
      <w:r>
        <w:t>Revalidation training</w:t>
      </w:r>
      <w:r w:rsidR="00857C3C">
        <w:t>”</w:t>
      </w:r>
      <w:r>
        <w:t xml:space="preserve"> and that</w:t>
      </w:r>
      <w:r w:rsidR="006353E6">
        <w:t xml:space="preserve"> Guideline</w:t>
      </w:r>
      <w:r>
        <w:t xml:space="preserve"> </w:t>
      </w:r>
      <w:r w:rsidR="00857C3C" w:rsidRPr="0044211C">
        <w:rPr>
          <w:i/>
          <w:iCs/>
        </w:rPr>
        <w:t xml:space="preserve">G1156 </w:t>
      </w:r>
      <w:r w:rsidR="0044211C" w:rsidRPr="0044211C">
        <w:rPr>
          <w:i/>
          <w:iCs/>
        </w:rPr>
        <w:t>on Recruitment, Training and Certification of VTS Personnel</w:t>
      </w:r>
      <w:r w:rsidR="0044211C">
        <w:t xml:space="preserve"> </w:t>
      </w:r>
      <w:r w:rsidR="00857C3C">
        <w:t xml:space="preserve">would </w:t>
      </w:r>
      <w:r w:rsidR="00857C3C" w:rsidRPr="00857C3C">
        <w:t>provide guidance on the process to maintain competence</w:t>
      </w:r>
      <w:r w:rsidR="00857C3C">
        <w:t xml:space="preserve">.  </w:t>
      </w:r>
      <w:r w:rsidR="00D174F7">
        <w:t>I</w:t>
      </w:r>
      <w:r w:rsidR="00857C3C">
        <w:t xml:space="preserve">ntersessional group </w:t>
      </w:r>
      <w:r w:rsidR="00D174F7">
        <w:t xml:space="preserve">activities </w:t>
      </w:r>
      <w:r w:rsidR="00857C3C">
        <w:t xml:space="preserve">continued </w:t>
      </w:r>
      <w:r w:rsidR="00D174F7">
        <w:t xml:space="preserve">between VTS57 and VTS58 </w:t>
      </w:r>
      <w:r w:rsidR="00857C3C">
        <w:t xml:space="preserve">to </w:t>
      </w:r>
      <w:r w:rsidR="006353E6">
        <w:t>progress</w:t>
      </w:r>
      <w:r w:rsidR="00857C3C">
        <w:t xml:space="preserve"> the revision of model course C0103-5 and G1156. </w:t>
      </w:r>
    </w:p>
    <w:p w14:paraId="6B6671B1" w14:textId="6CC67629" w:rsidR="0035240B" w:rsidRDefault="0035240B" w:rsidP="00612D5C">
      <w:pPr>
        <w:pStyle w:val="BodyText"/>
      </w:pPr>
      <w:r>
        <w:t>The intersessional group submitted the following input papers to VTS58:</w:t>
      </w:r>
    </w:p>
    <w:p w14:paraId="755414C4" w14:textId="09AFEB70" w:rsidR="0035240B" w:rsidRDefault="0035240B" w:rsidP="00BE2972">
      <w:pPr>
        <w:pStyle w:val="Bullet1"/>
      </w:pPr>
      <w:r w:rsidRPr="0035240B">
        <w:t>VTS58-10.1.2 Report of ITG on Task 3.8.7c</w:t>
      </w:r>
    </w:p>
    <w:p w14:paraId="660536E3" w14:textId="01AB8073" w:rsidR="0035240B" w:rsidRDefault="0035240B" w:rsidP="00BE2972">
      <w:pPr>
        <w:pStyle w:val="Bullet1"/>
      </w:pPr>
      <w:r w:rsidRPr="0035240B">
        <w:t>VTS58-10.1.2.1 Revised C0103-5 for VTS58</w:t>
      </w:r>
    </w:p>
    <w:p w14:paraId="45EF5498" w14:textId="2BDE24C0" w:rsidR="0035240B" w:rsidRDefault="0035240B" w:rsidP="00BE2972">
      <w:pPr>
        <w:pStyle w:val="Bullet1"/>
      </w:pPr>
      <w:r w:rsidRPr="0035240B">
        <w:t>VTS58-10.1.2.2 Revised G1156 for VTS58</w:t>
      </w:r>
    </w:p>
    <w:p w14:paraId="758B701C" w14:textId="26E80779" w:rsidR="0035240B" w:rsidRDefault="00BE2972" w:rsidP="00612D5C">
      <w:pPr>
        <w:pStyle w:val="BodyText"/>
      </w:pPr>
      <w:r>
        <w:t>Additionally, a further t</w:t>
      </w:r>
      <w:r w:rsidR="0035240B">
        <w:t xml:space="preserve">wo related input papers </w:t>
      </w:r>
      <w:r w:rsidR="009126B1">
        <w:t xml:space="preserve">were </w:t>
      </w:r>
      <w:r w:rsidR="0035240B">
        <w:t xml:space="preserve">also submitted to VTS58 </w:t>
      </w:r>
      <w:r w:rsidR="0035240B" w:rsidRPr="006353E6">
        <w:t>for the Committees consideration</w:t>
      </w:r>
      <w:r w:rsidR="0035240B">
        <w:t>:</w:t>
      </w:r>
    </w:p>
    <w:p w14:paraId="0C502504" w14:textId="347F0366" w:rsidR="0035240B" w:rsidRDefault="0035240B" w:rsidP="00BE2972">
      <w:pPr>
        <w:pStyle w:val="Bullet1"/>
      </w:pPr>
      <w:r w:rsidRPr="0035240B">
        <w:t>VTS58-10.1.3 Review of Model Course 103-5 - Revalidation training</w:t>
      </w:r>
      <w:r>
        <w:t xml:space="preserve"> </w:t>
      </w:r>
      <w:r w:rsidR="00534452">
        <w:t>(AMSA)</w:t>
      </w:r>
      <w:r>
        <w:t xml:space="preserve"> </w:t>
      </w:r>
    </w:p>
    <w:p w14:paraId="4A2CC77C" w14:textId="0A8ADA43" w:rsidR="0035240B" w:rsidRDefault="00A858C1" w:rsidP="00BE2972">
      <w:pPr>
        <w:pStyle w:val="Bullet1"/>
      </w:pPr>
      <w:r w:rsidRPr="00A858C1">
        <w:t>VTS58-10.1.8 Proposal on Clarification and Optimization of the Curriculum of Model Course C0103-5</w:t>
      </w:r>
      <w:r w:rsidR="00534452">
        <w:t xml:space="preserve"> (China MSA)</w:t>
      </w:r>
    </w:p>
    <w:p w14:paraId="2A58E617" w14:textId="0866572A" w:rsidR="00857C3C" w:rsidRDefault="00857C3C" w:rsidP="00857C3C">
      <w:pPr>
        <w:pStyle w:val="Heading1"/>
      </w:pPr>
      <w:r>
        <w:t>Purpose of the document</w:t>
      </w:r>
      <w:r>
        <w:tab/>
      </w:r>
    </w:p>
    <w:p w14:paraId="0F5EC3B8" w14:textId="3DF1C5BA" w:rsidR="003E66E8" w:rsidRDefault="003E66E8" w:rsidP="00857C3C">
      <w:pPr>
        <w:pStyle w:val="BodyText"/>
      </w:pPr>
      <w:r w:rsidRPr="003E66E8">
        <w:t>Based on the related input papers submitted (VTS58-10.1.</w:t>
      </w:r>
      <w:r>
        <w:t>3</w:t>
      </w:r>
      <w:r w:rsidRPr="003E66E8">
        <w:t xml:space="preserve"> and VTS58-10.1.</w:t>
      </w:r>
      <w:r>
        <w:t>8</w:t>
      </w:r>
      <w:r w:rsidRPr="003E66E8">
        <w:t xml:space="preserve">), this document proposes suggested improvements to the latest draft revisions of </w:t>
      </w:r>
      <w:r w:rsidR="009126B1" w:rsidRPr="003E66E8">
        <w:t xml:space="preserve">C0103-5 Model Course </w:t>
      </w:r>
      <w:r w:rsidR="009126B1">
        <w:t xml:space="preserve">(VTS58-10.1.2.1) and </w:t>
      </w:r>
      <w:r w:rsidRPr="003E66E8">
        <w:t>G1156</w:t>
      </w:r>
      <w:r w:rsidR="009126B1">
        <w:t xml:space="preserve"> (VTS58-10.1.2.2)</w:t>
      </w:r>
      <w:r w:rsidRPr="003E66E8">
        <w:t xml:space="preserve"> for the Committee’s further consideration at VTS58.</w:t>
      </w:r>
    </w:p>
    <w:p w14:paraId="143403D5" w14:textId="0EFBB314" w:rsidR="00857C3C" w:rsidRDefault="00857C3C" w:rsidP="00857C3C">
      <w:pPr>
        <w:pStyle w:val="Heading1"/>
      </w:pPr>
      <w:r>
        <w:lastRenderedPageBreak/>
        <w:t>DISCUSSION</w:t>
      </w:r>
    </w:p>
    <w:p w14:paraId="48A2715C" w14:textId="0D2702E9" w:rsidR="00243829" w:rsidRDefault="00243829" w:rsidP="00A858C1">
      <w:pPr>
        <w:pStyle w:val="BodyText"/>
      </w:pPr>
      <w:r>
        <w:t>Noting</w:t>
      </w:r>
      <w:r w:rsidR="00BE2972" w:rsidRPr="00BE2972">
        <w:t xml:space="preserve"> the two draft documents </w:t>
      </w:r>
      <w:r>
        <w:t xml:space="preserve">of </w:t>
      </w:r>
      <w:r w:rsidR="00BE2972" w:rsidRPr="00BE2972">
        <w:t>IALA Model Course C0103-5 and G1156</w:t>
      </w:r>
      <w:r>
        <w:t xml:space="preserve"> </w:t>
      </w:r>
      <w:r w:rsidR="00BE2972" w:rsidRPr="00BE2972">
        <w:t>are expected to be finalised at VTS58</w:t>
      </w:r>
      <w:r>
        <w:t>,</w:t>
      </w:r>
      <w:r w:rsidR="00BE2972" w:rsidRPr="00BE2972">
        <w:t xml:space="preserve"> </w:t>
      </w:r>
      <w:r>
        <w:t xml:space="preserve">some </w:t>
      </w:r>
      <w:r w:rsidRPr="00BE2972">
        <w:t>suggested improvements</w:t>
      </w:r>
      <w:r>
        <w:t xml:space="preserve"> have been incorporated into </w:t>
      </w:r>
      <w:r w:rsidRPr="00BE2972">
        <w:t xml:space="preserve">the </w:t>
      </w:r>
      <w:r w:rsidR="00691CB8">
        <w:t>latest</w:t>
      </w:r>
      <w:r w:rsidRPr="00BE2972">
        <w:t xml:space="preserve"> draft</w:t>
      </w:r>
      <w:r w:rsidR="00691CB8">
        <w:t>s</w:t>
      </w:r>
      <w:r>
        <w:t xml:space="preserve"> to assist in the review process by addressing concerns </w:t>
      </w:r>
      <w:r w:rsidRPr="00BE2972">
        <w:t>raised in the related input papers (e.g. VTS58-10.1.3 and VTS58-10.1.8)</w:t>
      </w:r>
      <w:r>
        <w:t xml:space="preserve">.  </w:t>
      </w:r>
    </w:p>
    <w:p w14:paraId="7879D01E" w14:textId="2842600C" w:rsidR="00243829" w:rsidRDefault="00243829" w:rsidP="00A858C1">
      <w:pPr>
        <w:pStyle w:val="BodyText"/>
      </w:pPr>
      <w:r>
        <w:t xml:space="preserve">Key improvement areas include: </w:t>
      </w:r>
    </w:p>
    <w:p w14:paraId="7732D88F" w14:textId="4AD6CAA1" w:rsidR="0055423D" w:rsidRPr="001C22E7" w:rsidRDefault="0055423D" w:rsidP="0055423D">
      <w:pPr>
        <w:pStyle w:val="List1"/>
        <w:rPr>
          <w:rFonts w:ascii="Calibri" w:hAnsi="Calibri"/>
          <w:u w:val="single"/>
        </w:rPr>
      </w:pPr>
      <w:r w:rsidRPr="001C22E7">
        <w:rPr>
          <w:rFonts w:ascii="Calibri" w:hAnsi="Calibri"/>
          <w:u w:val="single"/>
        </w:rPr>
        <w:t xml:space="preserve">Training should be role based </w:t>
      </w:r>
    </w:p>
    <w:p w14:paraId="7AA83444" w14:textId="73F22F2A" w:rsidR="0055423D" w:rsidRDefault="001C22E7" w:rsidP="0055423D">
      <w:pPr>
        <w:pStyle w:val="List1"/>
        <w:numPr>
          <w:ilvl w:val="0"/>
          <w:numId w:val="0"/>
        </w:numPr>
        <w:ind w:left="567"/>
        <w:rPr>
          <w:rFonts w:ascii="Calibri" w:hAnsi="Calibri"/>
        </w:rPr>
      </w:pPr>
      <w:r>
        <w:rPr>
          <w:rFonts w:ascii="Calibri" w:hAnsi="Calibri"/>
        </w:rPr>
        <w:t>P</w:t>
      </w:r>
      <w:r w:rsidR="0055423D">
        <w:rPr>
          <w:rFonts w:ascii="Calibri" w:hAnsi="Calibri"/>
        </w:rPr>
        <w:t xml:space="preserve">aper </w:t>
      </w:r>
      <w:r w:rsidR="0055423D" w:rsidRPr="0035240B">
        <w:t>VTS58-10.1.3</w:t>
      </w:r>
      <w:r>
        <w:t xml:space="preserve"> identified: </w:t>
      </w:r>
    </w:p>
    <w:p w14:paraId="523D6191" w14:textId="131B90A4" w:rsidR="00F3340A" w:rsidRPr="000461BB" w:rsidRDefault="001C22E7" w:rsidP="00135038">
      <w:pPr>
        <w:pStyle w:val="Bullet1"/>
        <w:ind w:left="927"/>
        <w:rPr>
          <w:i/>
          <w:iCs/>
        </w:rPr>
      </w:pPr>
      <w:r>
        <w:t xml:space="preserve">That the documents should consider </w:t>
      </w:r>
      <w:r w:rsidR="00195474" w:rsidRPr="000461BB">
        <w:rPr>
          <w:i/>
          <w:iCs/>
        </w:rPr>
        <w:t>“</w:t>
      </w:r>
      <w:r w:rsidR="00F3340A" w:rsidRPr="000461BB">
        <w:rPr>
          <w:i/>
          <w:iCs/>
        </w:rPr>
        <w:t xml:space="preserve">where individuals hold additional qualifications (e.g. VTS Supervisor or OJT Instructor), revalidation may be achieved through mechanisms other than solely following the original model courses (e.g. C0103-2 for VTS Supervisor, or C0103-4 for OJT Instructor). </w:t>
      </w:r>
    </w:p>
    <w:p w14:paraId="17D4D4AA" w14:textId="54896058" w:rsidR="00F3340A" w:rsidRDefault="00F3340A" w:rsidP="0055423D">
      <w:pPr>
        <w:pStyle w:val="Bullet1"/>
        <w:numPr>
          <w:ilvl w:val="0"/>
          <w:numId w:val="0"/>
        </w:numPr>
        <w:ind w:left="992"/>
      </w:pPr>
      <w:r w:rsidRPr="000461BB">
        <w:rPr>
          <w:i/>
          <w:iCs/>
        </w:rPr>
        <w:t>For example, acknowledging that a Competent Authority may determine how revalidation can be achieved such as through day-to-day responsibilities, participation in other professional development activities or courses, or by attending a specific revalidation course based on the relevant model course.</w:t>
      </w:r>
      <w:r w:rsidR="003E66E8">
        <w:rPr>
          <w:i/>
          <w:iCs/>
        </w:rPr>
        <w:t xml:space="preserve"> </w:t>
      </w:r>
      <w:r w:rsidR="00195474" w:rsidRPr="000461BB">
        <w:rPr>
          <w:i/>
          <w:iCs/>
        </w:rPr>
        <w:t>“</w:t>
      </w:r>
      <w:r>
        <w:t xml:space="preserve"> </w:t>
      </w:r>
    </w:p>
    <w:p w14:paraId="77084CBB" w14:textId="0455BA2A" w:rsidR="0055423D" w:rsidRDefault="0055423D" w:rsidP="00F3340A">
      <w:pPr>
        <w:pStyle w:val="List1"/>
        <w:numPr>
          <w:ilvl w:val="0"/>
          <w:numId w:val="0"/>
        </w:numPr>
        <w:ind w:left="567"/>
        <w:rPr>
          <w:rFonts w:ascii="Calibri" w:hAnsi="Calibri"/>
        </w:rPr>
      </w:pPr>
      <w:r>
        <w:rPr>
          <w:rFonts w:ascii="Calibri" w:hAnsi="Calibri"/>
        </w:rPr>
        <w:t xml:space="preserve">Paper </w:t>
      </w:r>
      <w:r w:rsidRPr="00A858C1">
        <w:t>VTS58-10.1.8</w:t>
      </w:r>
      <w:r>
        <w:t xml:space="preserve"> identified:</w:t>
      </w:r>
    </w:p>
    <w:p w14:paraId="6FEF7271" w14:textId="77777777" w:rsidR="009126B1" w:rsidRDefault="000461BB" w:rsidP="009126B1">
      <w:pPr>
        <w:pStyle w:val="Bullet1"/>
        <w:ind w:left="927"/>
        <w:rPr>
          <w:i/>
          <w:iCs/>
        </w:rPr>
      </w:pPr>
      <w:r w:rsidRPr="000461BB">
        <w:rPr>
          <w:i/>
          <w:iCs/>
        </w:rPr>
        <w:t>“</w:t>
      </w:r>
      <w:r w:rsidR="0055423D" w:rsidRPr="000461BB">
        <w:rPr>
          <w:i/>
          <w:iCs/>
        </w:rPr>
        <w:t>The current C0103-5 course does not differentiate between various VTS roles, resulting in overly simplistic training content that fails to meet the practical needs of operators, supervisors, and information/system support staff. It is recommended that the course be divided into functional modules, with combinations of modules delivered according to role responsibilities.</w:t>
      </w:r>
      <w:r w:rsidRPr="000461BB">
        <w:rPr>
          <w:i/>
          <w:iCs/>
        </w:rPr>
        <w:t>”</w:t>
      </w:r>
      <w:r w:rsidR="009126B1" w:rsidRPr="009126B1">
        <w:rPr>
          <w:i/>
          <w:iCs/>
        </w:rPr>
        <w:t xml:space="preserve"> </w:t>
      </w:r>
    </w:p>
    <w:p w14:paraId="2297C39D" w14:textId="5952D5A6" w:rsidR="0055423D" w:rsidRPr="009126B1" w:rsidRDefault="009126B1" w:rsidP="00325837">
      <w:pPr>
        <w:pStyle w:val="Bullet1"/>
        <w:ind w:left="927"/>
        <w:rPr>
          <w:i/>
          <w:iCs/>
        </w:rPr>
      </w:pPr>
      <w:r w:rsidRPr="009126B1">
        <w:rPr>
          <w:i/>
          <w:iCs/>
        </w:rPr>
        <w:t>“The course should be designed based on task analysis for different roles, with clearly defined learning objectives to reduce content redundancy and improve training quality.”</w:t>
      </w:r>
    </w:p>
    <w:p w14:paraId="0B34FFE8" w14:textId="31994DE8" w:rsidR="00F3340A" w:rsidRDefault="00556ABA" w:rsidP="00F3340A">
      <w:pPr>
        <w:pStyle w:val="List1"/>
        <w:numPr>
          <w:ilvl w:val="0"/>
          <w:numId w:val="0"/>
        </w:numPr>
        <w:ind w:left="567"/>
        <w:rPr>
          <w:rFonts w:ascii="Calibri" w:hAnsi="Calibri"/>
        </w:rPr>
      </w:pPr>
      <w:r>
        <w:rPr>
          <w:rFonts w:ascii="Calibri" w:hAnsi="Calibri"/>
        </w:rPr>
        <w:t>To address these concerns, s</w:t>
      </w:r>
      <w:r w:rsidR="001C22E7">
        <w:rPr>
          <w:rFonts w:ascii="Calibri" w:hAnsi="Calibri"/>
        </w:rPr>
        <w:t xml:space="preserve">ome suggested improvements have </w:t>
      </w:r>
      <w:r w:rsidR="00F3340A">
        <w:rPr>
          <w:rFonts w:ascii="Calibri" w:hAnsi="Calibri"/>
        </w:rPr>
        <w:t xml:space="preserve">been reflected in </w:t>
      </w:r>
      <w:r w:rsidR="003E66E8">
        <w:rPr>
          <w:rFonts w:ascii="Calibri" w:hAnsi="Calibri"/>
        </w:rPr>
        <w:t>G1156 (</w:t>
      </w:r>
      <w:r w:rsidR="00F3340A">
        <w:rPr>
          <w:rFonts w:ascii="Calibri" w:hAnsi="Calibri"/>
        </w:rPr>
        <w:t>section 6.3 and 9.3</w:t>
      </w:r>
      <w:r w:rsidR="003E66E8">
        <w:rPr>
          <w:rFonts w:ascii="Calibri" w:hAnsi="Calibri"/>
        </w:rPr>
        <w:t>)</w:t>
      </w:r>
      <w:r w:rsidR="00F3340A">
        <w:rPr>
          <w:rFonts w:ascii="Calibri" w:hAnsi="Calibri"/>
        </w:rPr>
        <w:t xml:space="preserve"> and </w:t>
      </w:r>
      <w:r w:rsidR="003E66E8">
        <w:rPr>
          <w:rFonts w:ascii="Calibri" w:hAnsi="Calibri"/>
        </w:rPr>
        <w:t>C0103-5 (</w:t>
      </w:r>
      <w:r w:rsidR="00B113FD">
        <w:rPr>
          <w:rFonts w:ascii="Calibri" w:hAnsi="Calibri"/>
        </w:rPr>
        <w:t>section 4</w:t>
      </w:r>
      <w:r w:rsidR="003E66E8">
        <w:rPr>
          <w:rFonts w:ascii="Calibri" w:hAnsi="Calibri"/>
        </w:rPr>
        <w:t>)</w:t>
      </w:r>
      <w:r w:rsidR="00B113FD">
        <w:rPr>
          <w:rFonts w:ascii="Calibri" w:hAnsi="Calibri"/>
        </w:rPr>
        <w:t xml:space="preserve">. </w:t>
      </w:r>
    </w:p>
    <w:p w14:paraId="48D2D4AE" w14:textId="06AF897A" w:rsidR="003A7F6E" w:rsidRDefault="00135038" w:rsidP="003A7F6E">
      <w:pPr>
        <w:pStyle w:val="List1"/>
        <w:rPr>
          <w:rFonts w:ascii="Calibri" w:hAnsi="Calibri"/>
        </w:rPr>
      </w:pPr>
      <w:r>
        <w:rPr>
          <w:rFonts w:ascii="Calibri" w:hAnsi="Calibri"/>
          <w:u w:val="single"/>
        </w:rPr>
        <w:t>Training should be flexible, focussed, performance-based and tailored to maintain competence</w:t>
      </w:r>
    </w:p>
    <w:p w14:paraId="33C56328" w14:textId="45CE8126" w:rsidR="00135038" w:rsidRDefault="00135038" w:rsidP="00135038">
      <w:pPr>
        <w:pStyle w:val="List1"/>
        <w:numPr>
          <w:ilvl w:val="0"/>
          <w:numId w:val="0"/>
        </w:numPr>
        <w:ind w:left="567"/>
        <w:rPr>
          <w:rFonts w:ascii="Calibri" w:hAnsi="Calibri"/>
        </w:rPr>
      </w:pPr>
      <w:r>
        <w:rPr>
          <w:rFonts w:ascii="Calibri" w:hAnsi="Calibri"/>
        </w:rPr>
        <w:t xml:space="preserve">Paper </w:t>
      </w:r>
      <w:r w:rsidRPr="00A858C1">
        <w:t>VTS58-10.1.8</w:t>
      </w:r>
      <w:r>
        <w:t xml:space="preserve"> identified several </w:t>
      </w:r>
      <w:r w:rsidR="00691CB8">
        <w:t xml:space="preserve">other </w:t>
      </w:r>
      <w:r w:rsidR="003E66E8">
        <w:t>areas</w:t>
      </w:r>
      <w:r>
        <w:t xml:space="preserve"> for </w:t>
      </w:r>
      <w:r w:rsidR="00195474">
        <w:t xml:space="preserve">further </w:t>
      </w:r>
      <w:r>
        <w:t>consideration</w:t>
      </w:r>
      <w:r w:rsidR="000461BB">
        <w:t>, such as</w:t>
      </w:r>
      <w:r>
        <w:t>:</w:t>
      </w:r>
    </w:p>
    <w:p w14:paraId="33C84659" w14:textId="6B135195" w:rsidR="00135038" w:rsidRPr="000461BB" w:rsidRDefault="00135038" w:rsidP="00135038">
      <w:pPr>
        <w:pStyle w:val="Bullet1"/>
        <w:ind w:left="927"/>
        <w:rPr>
          <w:i/>
          <w:iCs/>
        </w:rPr>
      </w:pPr>
      <w:r>
        <w:t>“</w:t>
      </w:r>
      <w:r w:rsidRPr="000461BB">
        <w:rPr>
          <w:i/>
          <w:iCs/>
        </w:rPr>
        <w:t xml:space="preserve">focus on practical operational skills and dynamic competence assessments, and advocated a modular, role-oriented course design”. </w:t>
      </w:r>
    </w:p>
    <w:p w14:paraId="253F9110" w14:textId="77777777" w:rsidR="00135038" w:rsidRPr="000461BB" w:rsidRDefault="00135038" w:rsidP="00135038">
      <w:pPr>
        <w:pStyle w:val="Bullet1"/>
        <w:ind w:left="992" w:hanging="425"/>
        <w:rPr>
          <w:i/>
          <w:iCs/>
        </w:rPr>
      </w:pPr>
      <w:r w:rsidRPr="000461BB">
        <w:rPr>
          <w:i/>
          <w:iCs/>
        </w:rPr>
        <w:t>“</w:t>
      </w:r>
      <w:r w:rsidRPr="000461BB">
        <w:rPr>
          <w:rFonts w:ascii="Calibri" w:hAnsi="Calibri" w:hint="eastAsia"/>
          <w:i/>
          <w:iCs/>
        </w:rPr>
        <w:t xml:space="preserve">a </w:t>
      </w:r>
      <w:r w:rsidRPr="000461BB">
        <w:rPr>
          <w:rFonts w:hint="eastAsia"/>
          <w:i/>
          <w:iCs/>
        </w:rPr>
        <w:t>uniform and static course structure fails to meet the diverse needs of different VTS roles and lacks data-driven analysis and operational guidance in intelligent VTS scenarios.</w:t>
      </w:r>
      <w:r w:rsidRPr="000461BB">
        <w:rPr>
          <w:i/>
          <w:iCs/>
        </w:rPr>
        <w:t>”</w:t>
      </w:r>
    </w:p>
    <w:p w14:paraId="4943885C" w14:textId="49FCFA74" w:rsidR="00195474" w:rsidRPr="000461BB" w:rsidRDefault="00195474" w:rsidP="00135038">
      <w:pPr>
        <w:pStyle w:val="Bullet1"/>
        <w:ind w:left="992" w:hanging="425"/>
        <w:rPr>
          <w:i/>
          <w:iCs/>
        </w:rPr>
      </w:pPr>
      <w:r w:rsidRPr="000461BB">
        <w:rPr>
          <w:i/>
          <w:iCs/>
        </w:rPr>
        <w:t>“</w:t>
      </w:r>
      <w:r w:rsidRPr="000461BB">
        <w:rPr>
          <w:rFonts w:ascii="Calibri" w:hAnsi="Calibri" w:hint="eastAsia"/>
          <w:i/>
          <w:iCs/>
          <w:lang w:val="en-US" w:eastAsia="zh-CN"/>
        </w:rPr>
        <w:t xml:space="preserve">The course should be designed based on task analysis for different roles, with clearly defined learning objectives to reduce content redundancy and improve training quality. </w:t>
      </w:r>
      <w:r w:rsidR="009126B1" w:rsidRPr="009126B1">
        <w:rPr>
          <w:i/>
          <w:iCs/>
        </w:rPr>
        <w:t>General topics such as regulatory updates and safety culture can be retained as shared modules.</w:t>
      </w:r>
      <w:r w:rsidR="009126B1" w:rsidRPr="000461BB">
        <w:rPr>
          <w:rFonts w:ascii="Calibri" w:hAnsi="Calibri"/>
          <w:i/>
          <w:iCs/>
          <w:lang w:val="en-US" w:eastAsia="zh-CN"/>
        </w:rPr>
        <w:t xml:space="preserve"> </w:t>
      </w:r>
      <w:r w:rsidRPr="000461BB">
        <w:rPr>
          <w:rFonts w:ascii="Calibri" w:hAnsi="Calibri"/>
          <w:i/>
          <w:iCs/>
          <w:lang w:val="en-US" w:eastAsia="zh-CN"/>
        </w:rPr>
        <w:t>“</w:t>
      </w:r>
    </w:p>
    <w:p w14:paraId="47E84910" w14:textId="1567C6D5" w:rsidR="0055423D" w:rsidRPr="000461BB" w:rsidRDefault="00135038" w:rsidP="00135038">
      <w:pPr>
        <w:pStyle w:val="Bullet1"/>
        <w:ind w:left="992" w:hanging="425"/>
        <w:rPr>
          <w:i/>
          <w:iCs/>
        </w:rPr>
      </w:pPr>
      <w:r w:rsidRPr="000461BB">
        <w:rPr>
          <w:i/>
          <w:iCs/>
        </w:rPr>
        <w:t>“</w:t>
      </w:r>
      <w:r w:rsidR="00195474" w:rsidRPr="000461BB">
        <w:rPr>
          <w:rFonts w:ascii="Calibri" w:hAnsi="Calibri" w:hint="eastAsia"/>
          <w:i/>
          <w:iCs/>
        </w:rPr>
        <w:t>emerging topics such as Future VTS and digital development should be introduced to enhance the course</w:t>
      </w:r>
      <w:r w:rsidR="00195474" w:rsidRPr="000461BB">
        <w:rPr>
          <w:rFonts w:ascii="Calibri" w:hAnsi="Calibri"/>
          <w:i/>
          <w:iCs/>
          <w:lang w:val="en-US" w:eastAsia="zh-CN"/>
        </w:rPr>
        <w:t>’</w:t>
      </w:r>
      <w:r w:rsidR="00195474" w:rsidRPr="000461BB">
        <w:rPr>
          <w:rFonts w:ascii="Calibri" w:hAnsi="Calibri" w:hint="eastAsia"/>
          <w:i/>
          <w:iCs/>
        </w:rPr>
        <w:t>s forward-looking focus and adaptability.</w:t>
      </w:r>
      <w:r w:rsidR="00195474" w:rsidRPr="000461BB">
        <w:rPr>
          <w:rFonts w:ascii="Calibri" w:hAnsi="Calibri"/>
          <w:i/>
          <w:iCs/>
        </w:rPr>
        <w:t>”</w:t>
      </w:r>
    </w:p>
    <w:p w14:paraId="648771D5" w14:textId="609F9529" w:rsidR="00135038" w:rsidRDefault="00556ABA" w:rsidP="00195474">
      <w:pPr>
        <w:pStyle w:val="List1"/>
        <w:numPr>
          <w:ilvl w:val="0"/>
          <w:numId w:val="0"/>
        </w:numPr>
        <w:ind w:left="567"/>
        <w:rPr>
          <w:rFonts w:ascii="Calibri" w:hAnsi="Calibri"/>
        </w:rPr>
      </w:pPr>
      <w:r>
        <w:rPr>
          <w:rFonts w:ascii="Calibri" w:hAnsi="Calibri"/>
        </w:rPr>
        <w:t xml:space="preserve">To address these areas, some </w:t>
      </w:r>
      <w:r w:rsidR="00195474">
        <w:rPr>
          <w:rFonts w:ascii="Calibri" w:hAnsi="Calibri"/>
        </w:rPr>
        <w:t xml:space="preserve">suggested improvements have been reflected in </w:t>
      </w:r>
      <w:r w:rsidR="003E66E8">
        <w:rPr>
          <w:rFonts w:ascii="Calibri" w:hAnsi="Calibri"/>
        </w:rPr>
        <w:t>G1156 (</w:t>
      </w:r>
      <w:r w:rsidR="00195474">
        <w:rPr>
          <w:rFonts w:ascii="Calibri" w:hAnsi="Calibri"/>
        </w:rPr>
        <w:t>sections 6.3 and 9.3</w:t>
      </w:r>
      <w:r w:rsidR="003E66E8">
        <w:rPr>
          <w:rFonts w:ascii="Calibri" w:hAnsi="Calibri"/>
        </w:rPr>
        <w:t>)</w:t>
      </w:r>
      <w:r w:rsidR="00195474">
        <w:rPr>
          <w:rFonts w:ascii="Calibri" w:hAnsi="Calibri"/>
        </w:rPr>
        <w:t xml:space="preserve"> and </w:t>
      </w:r>
      <w:r w:rsidR="003E66E8">
        <w:rPr>
          <w:rFonts w:ascii="Calibri" w:hAnsi="Calibri"/>
        </w:rPr>
        <w:t>C0103-5 (</w:t>
      </w:r>
      <w:r w:rsidR="00D50B3E">
        <w:rPr>
          <w:rFonts w:ascii="Calibri" w:hAnsi="Calibri"/>
        </w:rPr>
        <w:t>s</w:t>
      </w:r>
      <w:r w:rsidR="00195474">
        <w:rPr>
          <w:rFonts w:ascii="Calibri" w:hAnsi="Calibri"/>
        </w:rPr>
        <w:t>ection 2, section 4 and Intro text under Part B – Course content</w:t>
      </w:r>
      <w:r w:rsidR="003E66E8">
        <w:rPr>
          <w:rFonts w:ascii="Calibri" w:hAnsi="Calibri"/>
        </w:rPr>
        <w:t>)</w:t>
      </w:r>
      <w:r w:rsidR="00195474">
        <w:rPr>
          <w:rFonts w:ascii="Calibri" w:hAnsi="Calibri"/>
        </w:rPr>
        <w:t>.</w:t>
      </w:r>
    </w:p>
    <w:p w14:paraId="07847468" w14:textId="77777777" w:rsidR="00243829" w:rsidRDefault="00243829" w:rsidP="00243829">
      <w:pPr>
        <w:pStyle w:val="List1"/>
      </w:pPr>
      <w:r>
        <w:rPr>
          <w:u w:val="single"/>
        </w:rPr>
        <w:t>Break-in-Service</w:t>
      </w:r>
    </w:p>
    <w:p w14:paraId="7F725F9E" w14:textId="0B6A7DA2" w:rsidR="00243829" w:rsidRDefault="00243829" w:rsidP="00243829">
      <w:pPr>
        <w:pStyle w:val="List1"/>
        <w:numPr>
          <w:ilvl w:val="0"/>
          <w:numId w:val="0"/>
        </w:numPr>
        <w:ind w:left="567"/>
      </w:pPr>
      <w:r>
        <w:t xml:space="preserve">Paper </w:t>
      </w:r>
      <w:r w:rsidRPr="00A858C1">
        <w:t>VTS58-10.1.8</w:t>
      </w:r>
      <w:r>
        <w:t xml:space="preserve"> identified the need for additional clarification regarding the training requirements following the return to work after a break in service.  In response, examples have been included in G1156 (section 9) to provide guidance on the types of training that may be appropriate to ensure competence is maintained and that individuals are able to adapt to operational or procedural changes.  </w:t>
      </w:r>
    </w:p>
    <w:p w14:paraId="3F95D23C" w14:textId="77777777" w:rsidR="00243829" w:rsidRDefault="00243829" w:rsidP="00243829">
      <w:pPr>
        <w:pStyle w:val="List1"/>
        <w:numPr>
          <w:ilvl w:val="0"/>
          <w:numId w:val="0"/>
        </w:numPr>
        <w:ind w:left="567"/>
      </w:pPr>
    </w:p>
    <w:p w14:paraId="64671C6F" w14:textId="5EE20BCA" w:rsidR="001C22E7" w:rsidRPr="001C22E7" w:rsidRDefault="001C22E7" w:rsidP="00F3340A">
      <w:pPr>
        <w:pStyle w:val="List1"/>
        <w:rPr>
          <w:rFonts w:ascii="Calibri" w:hAnsi="Calibri"/>
          <w:u w:val="single"/>
        </w:rPr>
      </w:pPr>
      <w:r w:rsidRPr="001C22E7">
        <w:rPr>
          <w:rFonts w:ascii="Calibri" w:hAnsi="Calibri"/>
          <w:u w:val="single"/>
        </w:rPr>
        <w:lastRenderedPageBreak/>
        <w:t>Course Certificates</w:t>
      </w:r>
    </w:p>
    <w:p w14:paraId="51213613" w14:textId="11A56E01" w:rsidR="001C22E7" w:rsidRDefault="001C22E7" w:rsidP="001C22E7">
      <w:pPr>
        <w:pStyle w:val="List1"/>
        <w:numPr>
          <w:ilvl w:val="0"/>
          <w:numId w:val="0"/>
        </w:numPr>
        <w:ind w:left="567"/>
        <w:rPr>
          <w:rFonts w:ascii="Calibri" w:hAnsi="Calibri"/>
        </w:rPr>
      </w:pPr>
      <w:r>
        <w:rPr>
          <w:rFonts w:ascii="Calibri" w:hAnsi="Calibri"/>
        </w:rPr>
        <w:t xml:space="preserve">Paper </w:t>
      </w:r>
      <w:r w:rsidRPr="0035240B">
        <w:t>VTS58-10.1.3</w:t>
      </w:r>
      <w:r>
        <w:t xml:space="preserve"> </w:t>
      </w:r>
      <w:r w:rsidR="00763925">
        <w:t>suggested</w:t>
      </w:r>
      <w:r>
        <w:t xml:space="preserve"> that the documents should reflect that:</w:t>
      </w:r>
    </w:p>
    <w:p w14:paraId="27A4E0ED" w14:textId="234F9B24" w:rsidR="00F3340A" w:rsidRPr="000461BB" w:rsidRDefault="000461BB" w:rsidP="00195474">
      <w:pPr>
        <w:pStyle w:val="Bullet1"/>
        <w:ind w:left="927"/>
        <w:rPr>
          <w:i/>
          <w:iCs/>
        </w:rPr>
      </w:pPr>
      <w:r w:rsidRPr="000461BB">
        <w:rPr>
          <w:i/>
          <w:iCs/>
        </w:rPr>
        <w:t>“</w:t>
      </w:r>
      <w:r w:rsidR="00F3340A" w:rsidRPr="000461BB">
        <w:rPr>
          <w:i/>
          <w:iCs/>
        </w:rPr>
        <w:t>an accredited training organisation approved to provide C0103-5 may issue a course certificate.</w:t>
      </w:r>
    </w:p>
    <w:p w14:paraId="7B559BB1" w14:textId="40F90476" w:rsidR="00F3340A" w:rsidRPr="000461BB" w:rsidRDefault="00F3340A" w:rsidP="00195474">
      <w:pPr>
        <w:pStyle w:val="Bullet1"/>
        <w:ind w:left="927"/>
        <w:rPr>
          <w:i/>
          <w:iCs/>
        </w:rPr>
      </w:pPr>
      <w:r w:rsidRPr="000461BB">
        <w:rPr>
          <w:i/>
          <w:iCs/>
        </w:rPr>
        <w:t>where a VTS provider is approved to deliver revalidation training for their own personnel there is no requirement to issue a course certificate as they are not an “accredited” training organisation as per G1014.</w:t>
      </w:r>
      <w:r w:rsidR="000461BB" w:rsidRPr="000461BB">
        <w:rPr>
          <w:i/>
          <w:iCs/>
        </w:rPr>
        <w:t>”</w:t>
      </w:r>
    </w:p>
    <w:p w14:paraId="11A90CB4" w14:textId="2E0E24E2" w:rsidR="00F3340A" w:rsidRDefault="00556ABA" w:rsidP="00F3340A">
      <w:pPr>
        <w:pStyle w:val="BodyText"/>
        <w:ind w:left="567"/>
      </w:pPr>
      <w:r>
        <w:rPr>
          <w:rFonts w:ascii="Calibri" w:hAnsi="Calibri"/>
        </w:rPr>
        <w:t xml:space="preserve">These </w:t>
      </w:r>
      <w:r w:rsidR="00763925">
        <w:rPr>
          <w:rFonts w:ascii="Calibri" w:hAnsi="Calibri"/>
        </w:rPr>
        <w:t xml:space="preserve">suggested improvements have been reflected in </w:t>
      </w:r>
      <w:r w:rsidR="003E66E8">
        <w:rPr>
          <w:rFonts w:ascii="Calibri" w:hAnsi="Calibri"/>
        </w:rPr>
        <w:t>G1156</w:t>
      </w:r>
      <w:r w:rsidR="00B113FD">
        <w:rPr>
          <w:rFonts w:ascii="Calibri" w:hAnsi="Calibri"/>
        </w:rPr>
        <w:t xml:space="preserve"> </w:t>
      </w:r>
      <w:r w:rsidR="003E66E8">
        <w:rPr>
          <w:rFonts w:ascii="Calibri" w:hAnsi="Calibri"/>
        </w:rPr>
        <w:t>(</w:t>
      </w:r>
      <w:r w:rsidR="00B113FD">
        <w:rPr>
          <w:rFonts w:ascii="Calibri" w:hAnsi="Calibri"/>
        </w:rPr>
        <w:t>section 8.3</w:t>
      </w:r>
      <w:r w:rsidR="003E66E8">
        <w:rPr>
          <w:rFonts w:ascii="Calibri" w:hAnsi="Calibri"/>
        </w:rPr>
        <w:t>)</w:t>
      </w:r>
      <w:r w:rsidR="00B113FD">
        <w:rPr>
          <w:rFonts w:ascii="Calibri" w:hAnsi="Calibri"/>
        </w:rPr>
        <w:t xml:space="preserve"> and </w:t>
      </w:r>
      <w:r w:rsidR="003E66E8">
        <w:rPr>
          <w:rFonts w:ascii="Calibri" w:hAnsi="Calibri"/>
        </w:rPr>
        <w:t>C0103-5 (</w:t>
      </w:r>
      <w:r w:rsidR="00B113FD">
        <w:rPr>
          <w:rFonts w:ascii="Calibri" w:hAnsi="Calibri"/>
        </w:rPr>
        <w:t>section 11</w:t>
      </w:r>
      <w:r w:rsidR="003E66E8">
        <w:rPr>
          <w:rFonts w:ascii="Calibri" w:hAnsi="Calibri"/>
        </w:rPr>
        <w:t>)</w:t>
      </w:r>
      <w:r w:rsidR="00B113FD">
        <w:rPr>
          <w:rFonts w:ascii="Calibri" w:hAnsi="Calibri"/>
        </w:rPr>
        <w:t>.</w:t>
      </w:r>
    </w:p>
    <w:p w14:paraId="0E098428" w14:textId="040D60C5" w:rsidR="00195474" w:rsidRPr="00AD280E" w:rsidRDefault="000461BB" w:rsidP="000461BB">
      <w:pPr>
        <w:pStyle w:val="List1"/>
        <w:rPr>
          <w:u w:val="single"/>
        </w:rPr>
      </w:pPr>
      <w:r w:rsidRPr="00AD280E">
        <w:rPr>
          <w:u w:val="single"/>
        </w:rPr>
        <w:t>General document review</w:t>
      </w:r>
    </w:p>
    <w:p w14:paraId="332FAE1D" w14:textId="0E0EAA4B" w:rsidR="000461BB" w:rsidRDefault="00763925" w:rsidP="00195474">
      <w:pPr>
        <w:pStyle w:val="List1"/>
        <w:numPr>
          <w:ilvl w:val="0"/>
          <w:numId w:val="0"/>
        </w:numPr>
        <w:ind w:left="567"/>
      </w:pPr>
      <w:r w:rsidRPr="00763925">
        <w:t>A general review of G1156 was also undertaken to ensure alignment and consistency with the relevant IMO Resolutions and IALA Guidelines.</w:t>
      </w:r>
      <w:r w:rsidR="000461BB" w:rsidRPr="003E66E8">
        <w:t xml:space="preserve"> Key</w:t>
      </w:r>
      <w:r w:rsidR="000461BB">
        <w:t xml:space="preserve"> areas reviewed</w:t>
      </w:r>
      <w:r w:rsidR="00B149D1">
        <w:t xml:space="preserve"> include</w:t>
      </w:r>
      <w:r w:rsidR="000461BB">
        <w:t>:</w:t>
      </w:r>
    </w:p>
    <w:p w14:paraId="6DAB95F7" w14:textId="6DADA16A" w:rsidR="000461BB" w:rsidRDefault="00B149D1" w:rsidP="000461BB">
      <w:pPr>
        <w:pStyle w:val="Bullet1"/>
        <w:ind w:left="927"/>
      </w:pPr>
      <w:r>
        <w:t xml:space="preserve">Section 4 – VTS personnel.  </w:t>
      </w:r>
      <w:r w:rsidR="00763925" w:rsidRPr="00763925">
        <w:t>Common text from the IMO Resolution and the IALA Model Course</w:t>
      </w:r>
      <w:r w:rsidR="00D554A5">
        <w:t>s</w:t>
      </w:r>
      <w:r w:rsidR="00763925" w:rsidRPr="00763925">
        <w:t xml:space="preserve"> for VTS has been incorporated to ensure consistency</w:t>
      </w:r>
      <w:r w:rsidR="00AD280E">
        <w:t xml:space="preserve">.   </w:t>
      </w:r>
    </w:p>
    <w:p w14:paraId="50F1E8B3" w14:textId="6DC532FB" w:rsidR="00AD280E" w:rsidRDefault="00AD280E" w:rsidP="000461BB">
      <w:pPr>
        <w:pStyle w:val="Bullet1"/>
        <w:ind w:left="927"/>
      </w:pPr>
      <w:r>
        <w:t xml:space="preserve">Section 8 – Training.  </w:t>
      </w:r>
      <w:r w:rsidR="00763925" w:rsidRPr="00763925">
        <w:t xml:space="preserve">This section has been refocused to clearly outline the practices expected of VTS providers and competent authorities, rather than </w:t>
      </w:r>
      <w:r w:rsidR="009126B1">
        <w:t xml:space="preserve">just </w:t>
      </w:r>
      <w:r w:rsidR="00763925" w:rsidRPr="00763925">
        <w:t>providing general information</w:t>
      </w:r>
      <w:r>
        <w:t xml:space="preserve">. </w:t>
      </w:r>
    </w:p>
    <w:p w14:paraId="4EE1DC25" w14:textId="2D6769FC" w:rsidR="00BE2972" w:rsidRDefault="00AD280E" w:rsidP="00BE2972">
      <w:pPr>
        <w:pStyle w:val="Bullet1"/>
        <w:ind w:left="927"/>
      </w:pPr>
      <w:r>
        <w:t>Sections 7.3 and 7.4</w:t>
      </w:r>
      <w:r w:rsidR="00BE2972">
        <w:t>.</w:t>
      </w:r>
      <w:r w:rsidR="00763925">
        <w:t xml:space="preserve"> </w:t>
      </w:r>
      <w:r w:rsidR="00763925" w:rsidRPr="00763925">
        <w:t>These have been consolidated as introductory text under Section 7.</w:t>
      </w:r>
    </w:p>
    <w:p w14:paraId="503D7C9B" w14:textId="16B2FC3B" w:rsidR="003E66E8" w:rsidRDefault="003E66E8" w:rsidP="00BE2972">
      <w:pPr>
        <w:pStyle w:val="Bullet1"/>
        <w:ind w:left="927"/>
      </w:pPr>
      <w:r>
        <w:t>Definitions</w:t>
      </w:r>
      <w:r w:rsidR="00763925">
        <w:t xml:space="preserve">. </w:t>
      </w:r>
      <w:r>
        <w:t xml:space="preserve"> </w:t>
      </w:r>
      <w:r w:rsidR="00763925" w:rsidRPr="00763925">
        <w:t xml:space="preserve">Revised to ensure consistency with existing IMO Resolutions, IALA Guidelines, and </w:t>
      </w:r>
      <w:r w:rsidR="00D554A5">
        <w:t xml:space="preserve">VTS </w:t>
      </w:r>
      <w:r w:rsidR="00763925" w:rsidRPr="00763925">
        <w:t>Model Courses.</w:t>
      </w:r>
    </w:p>
    <w:p w14:paraId="7A8D2F27" w14:textId="77777777" w:rsidR="00A446C9" w:rsidRPr="007A395D" w:rsidRDefault="00A446C9" w:rsidP="00605E43">
      <w:pPr>
        <w:pStyle w:val="Heading1"/>
      </w:pPr>
      <w:r w:rsidRPr="007A395D">
        <w:t>Action requested of the Committee</w:t>
      </w:r>
    </w:p>
    <w:p w14:paraId="446A4019" w14:textId="44083E5B" w:rsidR="00F3340A" w:rsidRDefault="000C71D0" w:rsidP="00A446C9">
      <w:pPr>
        <w:pStyle w:val="BodyText"/>
        <w:rPr>
          <w:rFonts w:ascii="Calibri" w:hAnsi="Calibri"/>
        </w:rPr>
      </w:pPr>
      <w:r w:rsidRPr="000C71D0">
        <w:rPr>
          <w:rFonts w:ascii="Calibri" w:hAnsi="Calibri"/>
        </w:rPr>
        <w:t xml:space="preserve">In completing the revision of </w:t>
      </w:r>
      <w:r w:rsidRPr="000C71D0">
        <w:rPr>
          <w:rFonts w:ascii="Calibri" w:hAnsi="Calibri"/>
          <w:i/>
          <w:iCs/>
        </w:rPr>
        <w:t>Model Course C-0103-5 Vessel Traffic Service Revalidation Process (Task 3.8.7.c)</w:t>
      </w:r>
      <w:r w:rsidR="009126B1">
        <w:rPr>
          <w:rFonts w:ascii="Calibri" w:hAnsi="Calibri"/>
          <w:i/>
          <w:iCs/>
        </w:rPr>
        <w:t>,</w:t>
      </w:r>
      <w:r w:rsidRPr="000C71D0">
        <w:rPr>
          <w:rFonts w:ascii="Calibri" w:hAnsi="Calibri"/>
          <w:i/>
          <w:iCs/>
        </w:rPr>
        <w:t xml:space="preserve"> </w:t>
      </w:r>
      <w:r w:rsidRPr="000C71D0">
        <w:rPr>
          <w:rFonts w:ascii="Calibri" w:hAnsi="Calibri"/>
        </w:rPr>
        <w:t xml:space="preserve">the Committee is requested </w:t>
      </w:r>
      <w:r w:rsidR="00F3340A">
        <w:rPr>
          <w:rFonts w:ascii="Calibri" w:hAnsi="Calibri"/>
        </w:rPr>
        <w:t xml:space="preserve">to give further consideration at VTS58 to the proposed improvements </w:t>
      </w:r>
      <w:r w:rsidR="00C333A4">
        <w:t>on the</w:t>
      </w:r>
      <w:r w:rsidR="00F3340A">
        <w:t xml:space="preserve"> latest draft revisions of G1156 (VTS58-10.1.2.2) and </w:t>
      </w:r>
      <w:r w:rsidR="00FB0C9A">
        <w:t xml:space="preserve">the </w:t>
      </w:r>
      <w:r w:rsidR="00F3340A">
        <w:t>C0103-5 Model Course (VTS58-10.1.2.1)</w:t>
      </w:r>
      <w:r w:rsidR="00C333A4">
        <w:t>.</w:t>
      </w:r>
    </w:p>
    <w:p w14:paraId="454EC5F4" w14:textId="77777777" w:rsidR="00C333A4" w:rsidRPr="00C333A4" w:rsidRDefault="00C333A4" w:rsidP="00C333A4">
      <w:pPr>
        <w:pStyle w:val="Heading1"/>
      </w:pPr>
      <w:r w:rsidRPr="00C333A4">
        <w:t>attachments</w:t>
      </w:r>
    </w:p>
    <w:p w14:paraId="26964FA0" w14:textId="5FC79B61" w:rsidR="00C333A4" w:rsidRPr="00C333A4" w:rsidRDefault="00BD2A07" w:rsidP="00C333A4">
      <w:pPr>
        <w:pStyle w:val="List1"/>
        <w:numPr>
          <w:ilvl w:val="0"/>
          <w:numId w:val="82"/>
        </w:numPr>
        <w:rPr>
          <w:rFonts w:ascii="Calibri" w:hAnsi="Calibri"/>
        </w:rPr>
      </w:pPr>
      <w:r>
        <w:rPr>
          <w:rFonts w:ascii="Calibri" w:hAnsi="Calibri"/>
        </w:rPr>
        <w:t>VTS58</w:t>
      </w:r>
      <w:r w:rsidRPr="00BD2A07">
        <w:rPr>
          <w:rFonts w:ascii="Calibri" w:hAnsi="Calibri"/>
        </w:rPr>
        <w:t>-10.1.10</w:t>
      </w:r>
      <w:r>
        <w:rPr>
          <w:rFonts w:ascii="Calibri" w:hAnsi="Calibri"/>
        </w:rPr>
        <w:t xml:space="preserve">.1 </w:t>
      </w:r>
      <w:r w:rsidR="00C333A4" w:rsidRPr="00C333A4">
        <w:rPr>
          <w:rFonts w:ascii="Calibri" w:hAnsi="Calibri"/>
        </w:rPr>
        <w:t xml:space="preserve">Revised version C0103-5 based on </w:t>
      </w:r>
      <w:r w:rsidR="00C333A4" w:rsidRPr="00C333A4">
        <w:rPr>
          <w:rFonts w:ascii="Calibri" w:hAnsi="Calibri"/>
          <w:i/>
          <w:iCs/>
        </w:rPr>
        <w:t>VTS58-10.1.2.1 Revised C0103-5 for VTS58</w:t>
      </w:r>
    </w:p>
    <w:p w14:paraId="6F796DB6" w14:textId="56A6E26B" w:rsidR="00C333A4" w:rsidRPr="00C333A4" w:rsidRDefault="00BD2A07" w:rsidP="00E849EA">
      <w:pPr>
        <w:pStyle w:val="List1"/>
        <w:numPr>
          <w:ilvl w:val="0"/>
          <w:numId w:val="82"/>
        </w:numPr>
        <w:rPr>
          <w:rFonts w:ascii="Calibri" w:hAnsi="Calibri"/>
        </w:rPr>
      </w:pPr>
      <w:r>
        <w:rPr>
          <w:rFonts w:ascii="Calibri" w:hAnsi="Calibri"/>
        </w:rPr>
        <w:t>VTS58</w:t>
      </w:r>
      <w:r w:rsidRPr="00BD2A07">
        <w:rPr>
          <w:rFonts w:ascii="Calibri" w:hAnsi="Calibri"/>
        </w:rPr>
        <w:t>-10.1.10</w:t>
      </w:r>
      <w:r>
        <w:rPr>
          <w:rFonts w:ascii="Calibri" w:hAnsi="Calibri"/>
        </w:rPr>
        <w:t xml:space="preserve">.2 </w:t>
      </w:r>
      <w:r w:rsidR="00C333A4" w:rsidRPr="00C333A4">
        <w:rPr>
          <w:rFonts w:ascii="Calibri" w:hAnsi="Calibri"/>
        </w:rPr>
        <w:t xml:space="preserve">Revised version G1156 based on </w:t>
      </w:r>
      <w:r w:rsidR="00C333A4" w:rsidRPr="00C333A4">
        <w:rPr>
          <w:rFonts w:ascii="Calibri" w:hAnsi="Calibri"/>
          <w:i/>
          <w:iCs/>
        </w:rPr>
        <w:t>VTS58-10.1.2.2 Revised G1156 for VTS58</w:t>
      </w:r>
    </w:p>
    <w:p w14:paraId="7A0CF123" w14:textId="2072CEFD" w:rsidR="00C333A4" w:rsidRPr="00C333A4" w:rsidRDefault="00C333A4" w:rsidP="00C333A4">
      <w:pPr>
        <w:pStyle w:val="List1"/>
        <w:numPr>
          <w:ilvl w:val="0"/>
          <w:numId w:val="0"/>
        </w:numPr>
        <w:rPr>
          <w:rFonts w:ascii="Calibri" w:hAnsi="Calibri"/>
        </w:rPr>
      </w:pPr>
    </w:p>
    <w:p w14:paraId="38976226" w14:textId="77777777" w:rsidR="0076588E" w:rsidRDefault="0076588E" w:rsidP="0076588E">
      <w:pPr>
        <w:pStyle w:val="List1"/>
        <w:numPr>
          <w:ilvl w:val="0"/>
          <w:numId w:val="0"/>
        </w:numPr>
        <w:ind w:left="567" w:hanging="567"/>
        <w:rPr>
          <w:rFonts w:ascii="Calibri" w:hAnsi="Calibri"/>
        </w:rPr>
      </w:pPr>
    </w:p>
    <w:p w14:paraId="10557929" w14:textId="77777777" w:rsidR="0076588E" w:rsidRDefault="0076588E" w:rsidP="0076588E">
      <w:pPr>
        <w:pStyle w:val="List1"/>
        <w:numPr>
          <w:ilvl w:val="0"/>
          <w:numId w:val="0"/>
        </w:numPr>
        <w:ind w:left="567" w:hanging="567"/>
        <w:rPr>
          <w:rFonts w:ascii="Calibri" w:hAnsi="Calibri"/>
        </w:rPr>
      </w:pPr>
    </w:p>
    <w:sectPr w:rsidR="0076588E" w:rsidSect="0082480E">
      <w:headerReference w:type="default"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4A13C" w14:textId="77777777" w:rsidR="00286FEF" w:rsidRDefault="00286FEF" w:rsidP="00362CD9">
      <w:r>
        <w:separator/>
      </w:r>
    </w:p>
  </w:endnote>
  <w:endnote w:type="continuationSeparator" w:id="0">
    <w:p w14:paraId="2E2C7943" w14:textId="77777777" w:rsidR="00286FEF" w:rsidRDefault="00286FE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95564" w14:textId="77777777" w:rsidR="003351C4" w:rsidRDefault="003351C4" w:rsidP="004533B7">
    <w:pPr>
      <w:pStyle w:val="Footerportrait"/>
    </w:pPr>
  </w:p>
  <w:p w14:paraId="50E06A6A" w14:textId="552F99EF" w:rsidR="004533B7" w:rsidRPr="00C907DF" w:rsidRDefault="0028607B" w:rsidP="004533B7">
    <w:pPr>
      <w:pStyle w:val="Footerportrait"/>
    </w:pPr>
    <w:fldSimple w:instr=" STYLEREF  Title  \* MERGEFORMAT ">
      <w:r w:rsidR="00955DAE">
        <w:t>Proposed Improvements to the Revision of G1156 and IALA Model Course - C0103-5</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32171616" w:rsidR="00637047" w:rsidRPr="00C907DF" w:rsidRDefault="004C7B71" w:rsidP="00637047">
    <w:pPr>
      <w:pStyle w:val="Footerportrait"/>
    </w:pPr>
    <w:fldSimple w:instr=" STYLEREF  Title  \* MERGEFORMAT ">
      <w:r>
        <w:t>REVALIDATION TRAINING</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8066C" w14:textId="77777777" w:rsidR="00286FEF" w:rsidRDefault="00286FEF" w:rsidP="00362CD9">
      <w:r>
        <w:separator/>
      </w:r>
    </w:p>
  </w:footnote>
  <w:footnote w:type="continuationSeparator" w:id="0">
    <w:p w14:paraId="6C229B4D" w14:textId="77777777" w:rsidR="00286FEF" w:rsidRDefault="00286FEF"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1366761"/>
    <w:multiLevelType w:val="hybridMultilevel"/>
    <w:tmpl w:val="569294AA"/>
    <w:lvl w:ilvl="0" w:tplc="FB3019C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5"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6"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4C1A42E7"/>
    <w:multiLevelType w:val="hybridMultilevel"/>
    <w:tmpl w:val="C6CAA8A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2"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5"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2659919">
    <w:abstractNumId w:val="7"/>
  </w:num>
  <w:num w:numId="2" w16cid:durableId="1861813127">
    <w:abstractNumId w:val="2"/>
  </w:num>
  <w:num w:numId="3" w16cid:durableId="2047945544">
    <w:abstractNumId w:val="18"/>
  </w:num>
  <w:num w:numId="4" w16cid:durableId="109520004">
    <w:abstractNumId w:val="43"/>
  </w:num>
  <w:num w:numId="5" w16cid:durableId="119539159">
    <w:abstractNumId w:val="32"/>
  </w:num>
  <w:num w:numId="6" w16cid:durableId="1611087084">
    <w:abstractNumId w:val="11"/>
  </w:num>
  <w:num w:numId="7" w16cid:durableId="798760555">
    <w:abstractNumId w:val="46"/>
  </w:num>
  <w:num w:numId="8" w16cid:durableId="1677421003">
    <w:abstractNumId w:val="26"/>
  </w:num>
  <w:num w:numId="9" w16cid:durableId="800151737">
    <w:abstractNumId w:val="20"/>
  </w:num>
  <w:num w:numId="10" w16cid:durableId="1832257376">
    <w:abstractNumId w:val="36"/>
  </w:num>
  <w:num w:numId="11" w16cid:durableId="1972395381">
    <w:abstractNumId w:val="35"/>
  </w:num>
  <w:num w:numId="12" w16cid:durableId="391736625">
    <w:abstractNumId w:val="31"/>
  </w:num>
  <w:num w:numId="13" w16cid:durableId="697317610">
    <w:abstractNumId w:val="44"/>
  </w:num>
  <w:num w:numId="14" w16cid:durableId="1930888795">
    <w:abstractNumId w:val="16"/>
  </w:num>
  <w:num w:numId="15" w16cid:durableId="619532416">
    <w:abstractNumId w:val="50"/>
  </w:num>
  <w:num w:numId="16" w16cid:durableId="1280995137">
    <w:abstractNumId w:val="30"/>
  </w:num>
  <w:num w:numId="17" w16cid:durableId="1871382619">
    <w:abstractNumId w:val="17"/>
  </w:num>
  <w:num w:numId="18" w16cid:durableId="462694074">
    <w:abstractNumId w:val="40"/>
  </w:num>
  <w:num w:numId="19" w16cid:durableId="322707679">
    <w:abstractNumId w:val="30"/>
  </w:num>
  <w:num w:numId="20" w16cid:durableId="326054523">
    <w:abstractNumId w:val="30"/>
  </w:num>
  <w:num w:numId="21" w16cid:durableId="505828998">
    <w:abstractNumId w:val="30"/>
  </w:num>
  <w:num w:numId="22" w16cid:durableId="627051273">
    <w:abstractNumId w:val="30"/>
  </w:num>
  <w:num w:numId="23" w16cid:durableId="1026564125">
    <w:abstractNumId w:val="41"/>
  </w:num>
  <w:num w:numId="24" w16cid:durableId="1983120812">
    <w:abstractNumId w:val="10"/>
  </w:num>
  <w:num w:numId="25" w16cid:durableId="654994452">
    <w:abstractNumId w:val="10"/>
  </w:num>
  <w:num w:numId="26" w16cid:durableId="1330330235">
    <w:abstractNumId w:val="10"/>
  </w:num>
  <w:num w:numId="27" w16cid:durableId="666440805">
    <w:abstractNumId w:val="22"/>
  </w:num>
  <w:num w:numId="28" w16cid:durableId="233198294">
    <w:abstractNumId w:val="22"/>
  </w:num>
  <w:num w:numId="29" w16cid:durableId="2061391581">
    <w:abstractNumId w:val="22"/>
  </w:num>
  <w:num w:numId="30" w16cid:durableId="861016624">
    <w:abstractNumId w:val="22"/>
  </w:num>
  <w:num w:numId="31" w16cid:durableId="78254967">
    <w:abstractNumId w:val="22"/>
  </w:num>
  <w:num w:numId="32" w16cid:durableId="1523587606">
    <w:abstractNumId w:val="22"/>
  </w:num>
  <w:num w:numId="33" w16cid:durableId="1666080888">
    <w:abstractNumId w:val="38"/>
  </w:num>
  <w:num w:numId="34" w16cid:durableId="1717199865">
    <w:abstractNumId w:val="38"/>
  </w:num>
  <w:num w:numId="35" w16cid:durableId="1895460674">
    <w:abstractNumId w:val="38"/>
  </w:num>
  <w:num w:numId="36" w16cid:durableId="1159228474">
    <w:abstractNumId w:val="27"/>
  </w:num>
  <w:num w:numId="37" w16cid:durableId="637800888">
    <w:abstractNumId w:val="16"/>
  </w:num>
  <w:num w:numId="38" w16cid:durableId="1636717088">
    <w:abstractNumId w:val="31"/>
  </w:num>
  <w:num w:numId="39" w16cid:durableId="1175194848">
    <w:abstractNumId w:val="30"/>
  </w:num>
  <w:num w:numId="40" w16cid:durableId="1759648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15001906">
    <w:abstractNumId w:val="9"/>
  </w:num>
  <w:num w:numId="42" w16cid:durableId="10242827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96061819">
    <w:abstractNumId w:val="9"/>
  </w:num>
  <w:num w:numId="44" w16cid:durableId="925267071">
    <w:abstractNumId w:val="28"/>
  </w:num>
  <w:num w:numId="45" w16cid:durableId="501551650">
    <w:abstractNumId w:val="33"/>
  </w:num>
  <w:num w:numId="46" w16cid:durableId="1986734095">
    <w:abstractNumId w:val="51"/>
  </w:num>
  <w:num w:numId="47" w16cid:durableId="949700748">
    <w:abstractNumId w:val="13"/>
  </w:num>
  <w:num w:numId="48" w16cid:durableId="981811312">
    <w:abstractNumId w:val="21"/>
  </w:num>
  <w:num w:numId="49" w16cid:durableId="390734982">
    <w:abstractNumId w:val="14"/>
  </w:num>
  <w:num w:numId="50" w16cid:durableId="961810561">
    <w:abstractNumId w:val="12"/>
  </w:num>
  <w:num w:numId="51" w16cid:durableId="1523125402">
    <w:abstractNumId w:val="19"/>
  </w:num>
  <w:num w:numId="52" w16cid:durableId="263347873">
    <w:abstractNumId w:val="45"/>
  </w:num>
  <w:num w:numId="53" w16cid:durableId="1235970303">
    <w:abstractNumId w:val="48"/>
  </w:num>
  <w:num w:numId="54" w16cid:durableId="487401802">
    <w:abstractNumId w:val="15"/>
  </w:num>
  <w:num w:numId="55" w16cid:durableId="1944872149">
    <w:abstractNumId w:val="49"/>
  </w:num>
  <w:num w:numId="56" w16cid:durableId="1001811380">
    <w:abstractNumId w:val="42"/>
  </w:num>
  <w:num w:numId="57" w16cid:durableId="1215508541">
    <w:abstractNumId w:val="25"/>
  </w:num>
  <w:num w:numId="58" w16cid:durableId="102002145">
    <w:abstractNumId w:val="8"/>
  </w:num>
  <w:num w:numId="59" w16cid:durableId="1147477094">
    <w:abstractNumId w:val="6"/>
  </w:num>
  <w:num w:numId="60" w16cid:durableId="1114330427">
    <w:abstractNumId w:val="5"/>
  </w:num>
  <w:num w:numId="61" w16cid:durableId="1664235238">
    <w:abstractNumId w:val="4"/>
  </w:num>
  <w:num w:numId="62" w16cid:durableId="911546550">
    <w:abstractNumId w:val="3"/>
  </w:num>
  <w:num w:numId="63" w16cid:durableId="1065376124">
    <w:abstractNumId w:val="1"/>
  </w:num>
  <w:num w:numId="64" w16cid:durableId="2017070562">
    <w:abstractNumId w:val="0"/>
  </w:num>
  <w:num w:numId="65" w16cid:durableId="962728618">
    <w:abstractNumId w:val="39"/>
  </w:num>
  <w:num w:numId="66" w16cid:durableId="1795098208">
    <w:abstractNumId w:val="47"/>
  </w:num>
  <w:num w:numId="67" w16cid:durableId="935796462">
    <w:abstractNumId w:val="24"/>
  </w:num>
  <w:num w:numId="68" w16cid:durableId="73527650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96879252">
    <w:abstractNumId w:val="23"/>
  </w:num>
  <w:num w:numId="70" w16cid:durableId="13675577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8555339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14830435">
    <w:abstractNumId w:val="34"/>
  </w:num>
  <w:num w:numId="73" w16cid:durableId="10041715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460494977">
    <w:abstractNumId w:val="30"/>
  </w:num>
  <w:num w:numId="75" w16cid:durableId="448160165">
    <w:abstractNumId w:val="30"/>
  </w:num>
  <w:num w:numId="76" w16cid:durableId="1456674437">
    <w:abstractNumId w:val="30"/>
  </w:num>
  <w:num w:numId="77" w16cid:durableId="159392190">
    <w:abstractNumId w:val="30"/>
  </w:num>
  <w:num w:numId="78" w16cid:durableId="1847667122">
    <w:abstractNumId w:val="37"/>
  </w:num>
  <w:num w:numId="79" w16cid:durableId="1342662571">
    <w:abstractNumId w:val="30"/>
  </w:num>
  <w:num w:numId="80" w16cid:durableId="32849727">
    <w:abstractNumId w:val="33"/>
  </w:num>
  <w:num w:numId="81" w16cid:durableId="2096783752">
    <w:abstractNumId w:val="30"/>
  </w:num>
  <w:num w:numId="82" w16cid:durableId="708337865">
    <w:abstractNumId w:val="29"/>
  </w:num>
  <w:num w:numId="83" w16cid:durableId="1407454982">
    <w:abstractNumId w:val="4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displayBackgroundShape/>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4677"/>
    <w:rsid w:val="000461BB"/>
    <w:rsid w:val="0004700E"/>
    <w:rsid w:val="00057FCA"/>
    <w:rsid w:val="00070C13"/>
    <w:rsid w:val="000715C9"/>
    <w:rsid w:val="00084F33"/>
    <w:rsid w:val="000A77A7"/>
    <w:rsid w:val="000B1707"/>
    <w:rsid w:val="000C1B3E"/>
    <w:rsid w:val="000C349E"/>
    <w:rsid w:val="000C619E"/>
    <w:rsid w:val="000C71D0"/>
    <w:rsid w:val="000F5965"/>
    <w:rsid w:val="00110203"/>
    <w:rsid w:val="00110AE7"/>
    <w:rsid w:val="001241C8"/>
    <w:rsid w:val="00135038"/>
    <w:rsid w:val="001529ED"/>
    <w:rsid w:val="00177F4D"/>
    <w:rsid w:val="00180DDA"/>
    <w:rsid w:val="001834AB"/>
    <w:rsid w:val="00195474"/>
    <w:rsid w:val="001B2A2D"/>
    <w:rsid w:val="001B737D"/>
    <w:rsid w:val="001C22E7"/>
    <w:rsid w:val="001C44A3"/>
    <w:rsid w:val="001C77BB"/>
    <w:rsid w:val="001E0E15"/>
    <w:rsid w:val="001F528A"/>
    <w:rsid w:val="001F704E"/>
    <w:rsid w:val="00201722"/>
    <w:rsid w:val="00201A0A"/>
    <w:rsid w:val="002125B0"/>
    <w:rsid w:val="00221E08"/>
    <w:rsid w:val="00237D7C"/>
    <w:rsid w:val="00243228"/>
    <w:rsid w:val="00243829"/>
    <w:rsid w:val="00251483"/>
    <w:rsid w:val="00255CAA"/>
    <w:rsid w:val="0025741F"/>
    <w:rsid w:val="00264305"/>
    <w:rsid w:val="00283691"/>
    <w:rsid w:val="0028607B"/>
    <w:rsid w:val="00286FEF"/>
    <w:rsid w:val="002A0346"/>
    <w:rsid w:val="002A0929"/>
    <w:rsid w:val="002A4487"/>
    <w:rsid w:val="002B49E9"/>
    <w:rsid w:val="002C632E"/>
    <w:rsid w:val="002D3E8B"/>
    <w:rsid w:val="002D4575"/>
    <w:rsid w:val="002D5C0C"/>
    <w:rsid w:val="002E03D1"/>
    <w:rsid w:val="002E10AD"/>
    <w:rsid w:val="002E6B74"/>
    <w:rsid w:val="002E6FCA"/>
    <w:rsid w:val="003351C4"/>
    <w:rsid w:val="00336AA9"/>
    <w:rsid w:val="0035240B"/>
    <w:rsid w:val="0035243F"/>
    <w:rsid w:val="00356CD0"/>
    <w:rsid w:val="00362CD9"/>
    <w:rsid w:val="003761CA"/>
    <w:rsid w:val="0038049E"/>
    <w:rsid w:val="00380DAF"/>
    <w:rsid w:val="003972CE"/>
    <w:rsid w:val="003A7F6E"/>
    <w:rsid w:val="003B2635"/>
    <w:rsid w:val="003B28F5"/>
    <w:rsid w:val="003B7B7D"/>
    <w:rsid w:val="003C54CB"/>
    <w:rsid w:val="003C5915"/>
    <w:rsid w:val="003C7A2A"/>
    <w:rsid w:val="003D25A2"/>
    <w:rsid w:val="003D2DC1"/>
    <w:rsid w:val="003D69D0"/>
    <w:rsid w:val="003E66E8"/>
    <w:rsid w:val="003F2918"/>
    <w:rsid w:val="003F430E"/>
    <w:rsid w:val="00405095"/>
    <w:rsid w:val="0041088C"/>
    <w:rsid w:val="0041230E"/>
    <w:rsid w:val="00420A38"/>
    <w:rsid w:val="00426DB3"/>
    <w:rsid w:val="00431B19"/>
    <w:rsid w:val="0044211C"/>
    <w:rsid w:val="004533B7"/>
    <w:rsid w:val="0045748E"/>
    <w:rsid w:val="004661AD"/>
    <w:rsid w:val="004C7B71"/>
    <w:rsid w:val="004D1D85"/>
    <w:rsid w:val="004D3C3A"/>
    <w:rsid w:val="004E1CD1"/>
    <w:rsid w:val="004F7616"/>
    <w:rsid w:val="0050690E"/>
    <w:rsid w:val="005107EB"/>
    <w:rsid w:val="00521345"/>
    <w:rsid w:val="00526DF0"/>
    <w:rsid w:val="00534452"/>
    <w:rsid w:val="00545CC4"/>
    <w:rsid w:val="00551FFF"/>
    <w:rsid w:val="0055423D"/>
    <w:rsid w:val="00556ABA"/>
    <w:rsid w:val="005607A2"/>
    <w:rsid w:val="0056093D"/>
    <w:rsid w:val="0057198B"/>
    <w:rsid w:val="00573CFE"/>
    <w:rsid w:val="005969F2"/>
    <w:rsid w:val="00597FAE"/>
    <w:rsid w:val="005B32A3"/>
    <w:rsid w:val="005C0D44"/>
    <w:rsid w:val="005C566C"/>
    <w:rsid w:val="005C7E69"/>
    <w:rsid w:val="005E12EC"/>
    <w:rsid w:val="005E262D"/>
    <w:rsid w:val="005F23D3"/>
    <w:rsid w:val="005F7E20"/>
    <w:rsid w:val="00605E43"/>
    <w:rsid w:val="00612D5C"/>
    <w:rsid w:val="006153BB"/>
    <w:rsid w:val="00631DA8"/>
    <w:rsid w:val="006353E6"/>
    <w:rsid w:val="00635ADD"/>
    <w:rsid w:val="00637047"/>
    <w:rsid w:val="00651B21"/>
    <w:rsid w:val="006652C3"/>
    <w:rsid w:val="00690C65"/>
    <w:rsid w:val="00691CB8"/>
    <w:rsid w:val="00691FD0"/>
    <w:rsid w:val="00692148"/>
    <w:rsid w:val="006A1A1E"/>
    <w:rsid w:val="006C1801"/>
    <w:rsid w:val="006C5948"/>
    <w:rsid w:val="006E2121"/>
    <w:rsid w:val="006F2A74"/>
    <w:rsid w:val="00701ED7"/>
    <w:rsid w:val="007118F5"/>
    <w:rsid w:val="00712AA4"/>
    <w:rsid w:val="007146C4"/>
    <w:rsid w:val="00721AA1"/>
    <w:rsid w:val="00724B67"/>
    <w:rsid w:val="00737F24"/>
    <w:rsid w:val="007547F8"/>
    <w:rsid w:val="00763925"/>
    <w:rsid w:val="00765622"/>
    <w:rsid w:val="0076588E"/>
    <w:rsid w:val="00770B6C"/>
    <w:rsid w:val="00774730"/>
    <w:rsid w:val="00783FEA"/>
    <w:rsid w:val="007926DC"/>
    <w:rsid w:val="007A395D"/>
    <w:rsid w:val="007C346C"/>
    <w:rsid w:val="007D63E3"/>
    <w:rsid w:val="007F32F2"/>
    <w:rsid w:val="0080294B"/>
    <w:rsid w:val="0082480E"/>
    <w:rsid w:val="00845838"/>
    <w:rsid w:val="00850293"/>
    <w:rsid w:val="00851373"/>
    <w:rsid w:val="00851BA6"/>
    <w:rsid w:val="0085654D"/>
    <w:rsid w:val="00856CEB"/>
    <w:rsid w:val="00857C3C"/>
    <w:rsid w:val="00861160"/>
    <w:rsid w:val="00861801"/>
    <w:rsid w:val="0086654F"/>
    <w:rsid w:val="008702A8"/>
    <w:rsid w:val="0087239B"/>
    <w:rsid w:val="00892CA4"/>
    <w:rsid w:val="008A34E8"/>
    <w:rsid w:val="008A356F"/>
    <w:rsid w:val="008A3ECA"/>
    <w:rsid w:val="008A4653"/>
    <w:rsid w:val="008A4717"/>
    <w:rsid w:val="008A50CC"/>
    <w:rsid w:val="008A55C9"/>
    <w:rsid w:val="008D1694"/>
    <w:rsid w:val="008D79CB"/>
    <w:rsid w:val="008E28CC"/>
    <w:rsid w:val="008E58F1"/>
    <w:rsid w:val="008F07BC"/>
    <w:rsid w:val="00900844"/>
    <w:rsid w:val="00904066"/>
    <w:rsid w:val="00905C11"/>
    <w:rsid w:val="009126B1"/>
    <w:rsid w:val="0092692B"/>
    <w:rsid w:val="00943E9C"/>
    <w:rsid w:val="00953F4D"/>
    <w:rsid w:val="00955DAE"/>
    <w:rsid w:val="00960BB8"/>
    <w:rsid w:val="00964F5C"/>
    <w:rsid w:val="00973B57"/>
    <w:rsid w:val="009831C0"/>
    <w:rsid w:val="009874F9"/>
    <w:rsid w:val="0099161D"/>
    <w:rsid w:val="009C5F41"/>
    <w:rsid w:val="009D2130"/>
    <w:rsid w:val="00A01B17"/>
    <w:rsid w:val="00A0389B"/>
    <w:rsid w:val="00A15B35"/>
    <w:rsid w:val="00A26017"/>
    <w:rsid w:val="00A446C9"/>
    <w:rsid w:val="00A47FD9"/>
    <w:rsid w:val="00A56C33"/>
    <w:rsid w:val="00A635D6"/>
    <w:rsid w:val="00A72757"/>
    <w:rsid w:val="00A800A9"/>
    <w:rsid w:val="00A8553A"/>
    <w:rsid w:val="00A858C1"/>
    <w:rsid w:val="00A93AED"/>
    <w:rsid w:val="00AD280E"/>
    <w:rsid w:val="00AE1319"/>
    <w:rsid w:val="00AE34BB"/>
    <w:rsid w:val="00B0084A"/>
    <w:rsid w:val="00B02B56"/>
    <w:rsid w:val="00B0520E"/>
    <w:rsid w:val="00B113FD"/>
    <w:rsid w:val="00B149D1"/>
    <w:rsid w:val="00B226F2"/>
    <w:rsid w:val="00B274DF"/>
    <w:rsid w:val="00B351F6"/>
    <w:rsid w:val="00B56BDF"/>
    <w:rsid w:val="00B65812"/>
    <w:rsid w:val="00B661C7"/>
    <w:rsid w:val="00B80530"/>
    <w:rsid w:val="00B85CD6"/>
    <w:rsid w:val="00B90A27"/>
    <w:rsid w:val="00B93C77"/>
    <w:rsid w:val="00B9554D"/>
    <w:rsid w:val="00BA4DA9"/>
    <w:rsid w:val="00BB2B9F"/>
    <w:rsid w:val="00BB7D9E"/>
    <w:rsid w:val="00BC2334"/>
    <w:rsid w:val="00BD2A07"/>
    <w:rsid w:val="00BD3CB8"/>
    <w:rsid w:val="00BD4E6F"/>
    <w:rsid w:val="00BE2972"/>
    <w:rsid w:val="00BE700D"/>
    <w:rsid w:val="00BF32F0"/>
    <w:rsid w:val="00BF3D09"/>
    <w:rsid w:val="00BF4DCE"/>
    <w:rsid w:val="00C02DDD"/>
    <w:rsid w:val="00C05CE5"/>
    <w:rsid w:val="00C333A4"/>
    <w:rsid w:val="00C41E58"/>
    <w:rsid w:val="00C52A4D"/>
    <w:rsid w:val="00C6171E"/>
    <w:rsid w:val="00C84C6A"/>
    <w:rsid w:val="00C865DF"/>
    <w:rsid w:val="00CA6F2C"/>
    <w:rsid w:val="00CC6AC4"/>
    <w:rsid w:val="00CC79CE"/>
    <w:rsid w:val="00CD0785"/>
    <w:rsid w:val="00CF1871"/>
    <w:rsid w:val="00D019CE"/>
    <w:rsid w:val="00D1133E"/>
    <w:rsid w:val="00D174F7"/>
    <w:rsid w:val="00D17A34"/>
    <w:rsid w:val="00D26628"/>
    <w:rsid w:val="00D332B3"/>
    <w:rsid w:val="00D423E5"/>
    <w:rsid w:val="00D46B5A"/>
    <w:rsid w:val="00D50B3E"/>
    <w:rsid w:val="00D55207"/>
    <w:rsid w:val="00D554A5"/>
    <w:rsid w:val="00D60825"/>
    <w:rsid w:val="00D81801"/>
    <w:rsid w:val="00D92B45"/>
    <w:rsid w:val="00D95962"/>
    <w:rsid w:val="00DC389B"/>
    <w:rsid w:val="00DC5654"/>
    <w:rsid w:val="00DC67FC"/>
    <w:rsid w:val="00DD33A6"/>
    <w:rsid w:val="00DD77CE"/>
    <w:rsid w:val="00DE2FEE"/>
    <w:rsid w:val="00E00BE9"/>
    <w:rsid w:val="00E04761"/>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3340A"/>
    <w:rsid w:val="00F43841"/>
    <w:rsid w:val="00F46F6F"/>
    <w:rsid w:val="00F60608"/>
    <w:rsid w:val="00F62217"/>
    <w:rsid w:val="00F71ACC"/>
    <w:rsid w:val="00F9211E"/>
    <w:rsid w:val="00FA3A25"/>
    <w:rsid w:val="00FB0C9A"/>
    <w:rsid w:val="00FB17A9"/>
    <w:rsid w:val="00FB527C"/>
    <w:rsid w:val="00FB6F75"/>
    <w:rsid w:val="00FC0EB3"/>
    <w:rsid w:val="00FC2714"/>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99856">
      <w:bodyDiv w:val="1"/>
      <w:marLeft w:val="0"/>
      <w:marRight w:val="0"/>
      <w:marTop w:val="0"/>
      <w:marBottom w:val="0"/>
      <w:divBdr>
        <w:top w:val="none" w:sz="0" w:space="0" w:color="auto"/>
        <w:left w:val="none" w:sz="0" w:space="0" w:color="auto"/>
        <w:bottom w:val="none" w:sz="0" w:space="0" w:color="auto"/>
        <w:right w:val="none" w:sz="0" w:space="0" w:color="auto"/>
      </w:divBdr>
      <w:divsChild>
        <w:div w:id="1377388103">
          <w:blockQuote w:val="1"/>
          <w:marLeft w:val="720"/>
          <w:marRight w:val="720"/>
          <w:marTop w:val="100"/>
          <w:marBottom w:val="100"/>
          <w:divBdr>
            <w:top w:val="none" w:sz="0" w:space="0" w:color="auto"/>
            <w:left w:val="none" w:sz="0" w:space="0" w:color="auto"/>
            <w:bottom w:val="none" w:sz="0" w:space="0" w:color="auto"/>
            <w:right w:val="none" w:sz="0" w:space="0" w:color="auto"/>
          </w:divBdr>
        </w:div>
        <w:div w:id="9646530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2832314">
      <w:bodyDiv w:val="1"/>
      <w:marLeft w:val="0"/>
      <w:marRight w:val="0"/>
      <w:marTop w:val="0"/>
      <w:marBottom w:val="0"/>
      <w:divBdr>
        <w:top w:val="none" w:sz="0" w:space="0" w:color="auto"/>
        <w:left w:val="none" w:sz="0" w:space="0" w:color="auto"/>
        <w:bottom w:val="none" w:sz="0" w:space="0" w:color="auto"/>
        <w:right w:val="none" w:sz="0" w:space="0" w:color="auto"/>
      </w:divBdr>
    </w:div>
    <w:div w:id="652760606">
      <w:bodyDiv w:val="1"/>
      <w:marLeft w:val="0"/>
      <w:marRight w:val="0"/>
      <w:marTop w:val="0"/>
      <w:marBottom w:val="0"/>
      <w:divBdr>
        <w:top w:val="none" w:sz="0" w:space="0" w:color="auto"/>
        <w:left w:val="none" w:sz="0" w:space="0" w:color="auto"/>
        <w:bottom w:val="none" w:sz="0" w:space="0" w:color="auto"/>
        <w:right w:val="none" w:sz="0" w:space="0" w:color="auto"/>
      </w:divBdr>
      <w:divsChild>
        <w:div w:id="1620842223">
          <w:blockQuote w:val="1"/>
          <w:marLeft w:val="720"/>
          <w:marRight w:val="720"/>
          <w:marTop w:val="100"/>
          <w:marBottom w:val="100"/>
          <w:divBdr>
            <w:top w:val="none" w:sz="0" w:space="0" w:color="auto"/>
            <w:left w:val="none" w:sz="0" w:space="0" w:color="auto"/>
            <w:bottom w:val="none" w:sz="0" w:space="0" w:color="auto"/>
            <w:right w:val="none" w:sz="0" w:space="0" w:color="auto"/>
          </w:divBdr>
        </w:div>
        <w:div w:id="18884447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25735925">
      <w:bodyDiv w:val="1"/>
      <w:marLeft w:val="0"/>
      <w:marRight w:val="0"/>
      <w:marTop w:val="0"/>
      <w:marBottom w:val="0"/>
      <w:divBdr>
        <w:top w:val="none" w:sz="0" w:space="0" w:color="auto"/>
        <w:left w:val="none" w:sz="0" w:space="0" w:color="auto"/>
        <w:bottom w:val="none" w:sz="0" w:space="0" w:color="auto"/>
        <w:right w:val="none" w:sz="0" w:space="0" w:color="auto"/>
      </w:divBdr>
    </w:div>
    <w:div w:id="1161699880">
      <w:bodyDiv w:val="1"/>
      <w:marLeft w:val="0"/>
      <w:marRight w:val="0"/>
      <w:marTop w:val="0"/>
      <w:marBottom w:val="0"/>
      <w:divBdr>
        <w:top w:val="none" w:sz="0" w:space="0" w:color="auto"/>
        <w:left w:val="none" w:sz="0" w:space="0" w:color="auto"/>
        <w:bottom w:val="none" w:sz="0" w:space="0" w:color="auto"/>
        <w:right w:val="none" w:sz="0" w:space="0" w:color="auto"/>
      </w:divBdr>
      <w:divsChild>
        <w:div w:id="744452686">
          <w:blockQuote w:val="1"/>
          <w:marLeft w:val="720"/>
          <w:marRight w:val="720"/>
          <w:marTop w:val="100"/>
          <w:marBottom w:val="100"/>
          <w:divBdr>
            <w:top w:val="none" w:sz="0" w:space="0" w:color="auto"/>
            <w:left w:val="none" w:sz="0" w:space="0" w:color="auto"/>
            <w:bottom w:val="none" w:sz="0" w:space="0" w:color="auto"/>
            <w:right w:val="none" w:sz="0" w:space="0" w:color="auto"/>
          </w:divBdr>
        </w:div>
        <w:div w:id="976034052">
          <w:blockQuote w:val="1"/>
          <w:marLeft w:val="720"/>
          <w:marRight w:val="720"/>
          <w:marTop w:val="100"/>
          <w:marBottom w:val="100"/>
          <w:divBdr>
            <w:top w:val="none" w:sz="0" w:space="0" w:color="auto"/>
            <w:left w:val="none" w:sz="0" w:space="0" w:color="auto"/>
            <w:bottom w:val="none" w:sz="0" w:space="0" w:color="auto"/>
            <w:right w:val="none" w:sz="0" w:space="0" w:color="auto"/>
          </w:divBdr>
        </w:div>
        <w:div w:id="12270363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7518365">
      <w:bodyDiv w:val="1"/>
      <w:marLeft w:val="0"/>
      <w:marRight w:val="0"/>
      <w:marTop w:val="0"/>
      <w:marBottom w:val="0"/>
      <w:divBdr>
        <w:top w:val="none" w:sz="0" w:space="0" w:color="auto"/>
        <w:left w:val="none" w:sz="0" w:space="0" w:color="auto"/>
        <w:bottom w:val="none" w:sz="0" w:space="0" w:color="auto"/>
        <w:right w:val="none" w:sz="0" w:space="0" w:color="auto"/>
      </w:divBdr>
      <w:divsChild>
        <w:div w:id="1883786450">
          <w:blockQuote w:val="1"/>
          <w:marLeft w:val="720"/>
          <w:marRight w:val="720"/>
          <w:marTop w:val="100"/>
          <w:marBottom w:val="100"/>
          <w:divBdr>
            <w:top w:val="none" w:sz="0" w:space="0" w:color="auto"/>
            <w:left w:val="none" w:sz="0" w:space="0" w:color="auto"/>
            <w:bottom w:val="none" w:sz="0" w:space="0" w:color="auto"/>
            <w:right w:val="none" w:sz="0" w:space="0" w:color="auto"/>
          </w:divBdr>
        </w:div>
        <w:div w:id="1153333550">
          <w:blockQuote w:val="1"/>
          <w:marLeft w:val="720"/>
          <w:marRight w:val="720"/>
          <w:marTop w:val="100"/>
          <w:marBottom w:val="100"/>
          <w:divBdr>
            <w:top w:val="none" w:sz="0" w:space="0" w:color="auto"/>
            <w:left w:val="none" w:sz="0" w:space="0" w:color="auto"/>
            <w:bottom w:val="none" w:sz="0" w:space="0" w:color="auto"/>
            <w:right w:val="none" w:sz="0" w:space="0" w:color="auto"/>
          </w:divBdr>
        </w:div>
        <w:div w:id="20716167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3.xml><?xml version="1.0" encoding="utf-8"?>
<ds:datastoreItem xmlns:ds="http://schemas.openxmlformats.org/officeDocument/2006/customXml" ds:itemID="{DE680E0C-AA8B-4827-9A7C-B6BFD10471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506A-077E-4413-A6DB-798D7CA808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3</Pages>
  <Words>1022</Words>
  <Characters>5827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13</cp:revision>
  <dcterms:created xsi:type="dcterms:W3CDTF">2025-09-08T01:30:00Z</dcterms:created>
  <dcterms:modified xsi:type="dcterms:W3CDTF">2025-09-13T08:47:00Z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